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B1" w:rsidRDefault="003557F4" w:rsidP="003557F4">
      <w:r>
        <w:t xml:space="preserve">                     </w:t>
      </w:r>
      <w:r w:rsidR="004E0B13">
        <w:t xml:space="preserve">                               </w:t>
      </w:r>
    </w:p>
    <w:p w:rsidR="003557F4" w:rsidRPr="00CA4214" w:rsidRDefault="003557F4" w:rsidP="001A2659">
      <w:pPr>
        <w:jc w:val="center"/>
        <w:rPr>
          <w:sz w:val="16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Т О КО Л </w:t>
      </w:r>
      <w:r w:rsidR="001A2659">
        <w:rPr>
          <w:b/>
          <w:sz w:val="28"/>
          <w:szCs w:val="28"/>
        </w:rPr>
        <w:t xml:space="preserve"> </w:t>
      </w:r>
      <w:r w:rsidR="00980AAA">
        <w:rPr>
          <w:b/>
          <w:sz w:val="28"/>
          <w:szCs w:val="28"/>
        </w:rPr>
        <w:t xml:space="preserve"> </w:t>
      </w:r>
    </w:p>
    <w:p w:rsidR="003557F4" w:rsidRDefault="003557F4" w:rsidP="001A2659">
      <w:pPr>
        <w:jc w:val="center"/>
        <w:rPr>
          <w:b/>
        </w:rPr>
      </w:pPr>
      <w:r>
        <w:rPr>
          <w:b/>
        </w:rPr>
        <w:t>публичны</w:t>
      </w:r>
      <w:r w:rsidR="005043F7">
        <w:rPr>
          <w:b/>
        </w:rPr>
        <w:t xml:space="preserve">х слушаний по </w:t>
      </w:r>
      <w:r w:rsidR="00CA4214">
        <w:rPr>
          <w:b/>
        </w:rPr>
        <w:t xml:space="preserve">проекту бюджета </w:t>
      </w:r>
    </w:p>
    <w:p w:rsidR="003557F4" w:rsidRDefault="003557F4" w:rsidP="001A2659">
      <w:pPr>
        <w:jc w:val="center"/>
        <w:rPr>
          <w:b/>
        </w:rPr>
      </w:pPr>
      <w:r>
        <w:rPr>
          <w:b/>
        </w:rPr>
        <w:t>Усть-Кутского муниципального образования</w:t>
      </w:r>
    </w:p>
    <w:p w:rsidR="003557F4" w:rsidRDefault="003557F4" w:rsidP="001A2659">
      <w:pPr>
        <w:jc w:val="center"/>
        <w:rPr>
          <w:b/>
        </w:rPr>
      </w:pPr>
      <w:r>
        <w:rPr>
          <w:b/>
        </w:rPr>
        <w:t>(городског</w:t>
      </w:r>
      <w:r w:rsidR="005043F7">
        <w:rPr>
          <w:b/>
        </w:rPr>
        <w:t>о поселения)</w:t>
      </w:r>
      <w:r w:rsidR="00CA4214">
        <w:rPr>
          <w:b/>
        </w:rPr>
        <w:t xml:space="preserve"> на 20</w:t>
      </w:r>
      <w:r w:rsidR="000108D3">
        <w:rPr>
          <w:b/>
        </w:rPr>
        <w:t>2</w:t>
      </w:r>
      <w:r w:rsidR="0009780A">
        <w:rPr>
          <w:b/>
        </w:rPr>
        <w:t>1</w:t>
      </w:r>
      <w:r w:rsidR="00CA4214">
        <w:rPr>
          <w:b/>
        </w:rPr>
        <w:t xml:space="preserve"> и плановый период 20</w:t>
      </w:r>
      <w:r w:rsidR="000108D3">
        <w:rPr>
          <w:b/>
        </w:rPr>
        <w:t>2</w:t>
      </w:r>
      <w:r w:rsidR="0009780A">
        <w:rPr>
          <w:b/>
        </w:rPr>
        <w:t>2</w:t>
      </w:r>
      <w:r w:rsidR="00CA4214">
        <w:rPr>
          <w:b/>
        </w:rPr>
        <w:t>-20</w:t>
      </w:r>
      <w:r w:rsidR="000108D3">
        <w:rPr>
          <w:b/>
        </w:rPr>
        <w:t>2</w:t>
      </w:r>
      <w:r w:rsidR="0009780A">
        <w:rPr>
          <w:b/>
        </w:rPr>
        <w:t>3</w:t>
      </w:r>
      <w:r w:rsidR="00CA4214">
        <w:rPr>
          <w:b/>
        </w:rPr>
        <w:t xml:space="preserve"> годов</w:t>
      </w:r>
    </w:p>
    <w:p w:rsidR="003557F4" w:rsidRDefault="003557F4" w:rsidP="001A2659">
      <w:pPr>
        <w:ind w:left="360"/>
        <w:jc w:val="center"/>
      </w:pPr>
    </w:p>
    <w:p w:rsidR="003557F4" w:rsidRDefault="003557F4" w:rsidP="003557F4">
      <w:pPr>
        <w:ind w:left="360"/>
      </w:pPr>
    </w:p>
    <w:p w:rsidR="003557F4" w:rsidRDefault="0009780A" w:rsidP="003557F4">
      <w:r>
        <w:t>25</w:t>
      </w:r>
      <w:r w:rsidR="000108D3">
        <w:t xml:space="preserve"> декабря 20</w:t>
      </w:r>
      <w:r>
        <w:t>20</w:t>
      </w:r>
      <w:r w:rsidR="001A2659">
        <w:t xml:space="preserve"> </w:t>
      </w:r>
      <w:r w:rsidR="003557F4">
        <w:t xml:space="preserve">г.                                                                                     </w:t>
      </w:r>
      <w:r w:rsidR="001A2659">
        <w:t xml:space="preserve">                   </w:t>
      </w:r>
      <w:r w:rsidR="003557F4">
        <w:t xml:space="preserve">        г. Усть-Кут</w:t>
      </w:r>
    </w:p>
    <w:p w:rsidR="003557F4" w:rsidRDefault="003557F4" w:rsidP="003557F4"/>
    <w:p w:rsidR="003B5EBF" w:rsidRDefault="003557F4" w:rsidP="0003583E">
      <w:pPr>
        <w:jc w:val="both"/>
      </w:pPr>
      <w:r>
        <w:t xml:space="preserve">              </w:t>
      </w:r>
    </w:p>
    <w:p w:rsidR="0003583E" w:rsidRDefault="0003583E" w:rsidP="0003583E">
      <w:pPr>
        <w:jc w:val="both"/>
      </w:pPr>
      <w:proofErr w:type="gramStart"/>
      <w:r>
        <w:t xml:space="preserve">В соответствии с постановление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 от 15.12.2020г. №1891-п «О назначении публичных слушаний», в целях обеспечения прав граждан на осуществление местного самоуправления, в соответствии со ст.28 Федерального закона №131-ФЗ от 06.10.2003г. «Об общих принципах организации местного самоуправления в Российской Федерации», на основании статьи 17 Устава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поселения), руководствуясь Положением о порядке</w:t>
      </w:r>
      <w:proofErr w:type="gramEnd"/>
      <w:r>
        <w:t xml:space="preserve"> организации и проведения публичных слушаний в </w:t>
      </w:r>
      <w:proofErr w:type="spellStart"/>
      <w:r>
        <w:t>Усть-Кутском</w:t>
      </w:r>
      <w:proofErr w:type="spellEnd"/>
      <w:r>
        <w:t xml:space="preserve"> муниципальном образовании (городском поселении), утвержденном решением Думы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 №17/85 от 29.11.2006г. </w:t>
      </w:r>
    </w:p>
    <w:p w:rsidR="0003583E" w:rsidRDefault="0003583E" w:rsidP="0003583E">
      <w:pPr>
        <w:jc w:val="both"/>
      </w:pPr>
      <w:r>
        <w:t xml:space="preserve">Назначены публичные слушания по проекту бюджета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 на 2021 год и на плановый период 2022 и 2023 годов. Данное постановление опубликовано в газете «Диалог ТВ» от 18.12.2020г., а также обнародовано на официальном сайте администрации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поселения).</w:t>
      </w:r>
    </w:p>
    <w:p w:rsidR="0003583E" w:rsidRDefault="0003583E" w:rsidP="0003583E">
      <w:pPr>
        <w:jc w:val="both"/>
      </w:pPr>
      <w:r>
        <w:t xml:space="preserve">Ознакомиться с проектом бюджета можно было в комитете экономики и прогнозирования  администрации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 по адресу: </w:t>
      </w:r>
      <w:proofErr w:type="spellStart"/>
      <w:r>
        <w:t>г</w:t>
      </w:r>
      <w:proofErr w:type="gramStart"/>
      <w:r>
        <w:t>.У</w:t>
      </w:r>
      <w:proofErr w:type="gramEnd"/>
      <w:r>
        <w:t>сть</w:t>
      </w:r>
      <w:proofErr w:type="spellEnd"/>
      <w:r>
        <w:t xml:space="preserve">-Кут, </w:t>
      </w:r>
      <w:proofErr w:type="spellStart"/>
      <w:r>
        <w:t>ул.Володарского</w:t>
      </w:r>
      <w:proofErr w:type="spellEnd"/>
      <w:r>
        <w:t xml:space="preserve"> 69, каб.№312, а также на официальном сайте администрации.</w:t>
      </w:r>
    </w:p>
    <w:p w:rsidR="0003583E" w:rsidRDefault="0003583E" w:rsidP="0003583E">
      <w:pPr>
        <w:jc w:val="both"/>
      </w:pPr>
    </w:p>
    <w:p w:rsidR="0003583E" w:rsidRDefault="0003583E" w:rsidP="0003583E">
      <w:pPr>
        <w:jc w:val="both"/>
      </w:pPr>
      <w:r>
        <w:t xml:space="preserve">Распоряжением временно исполняющего обязанности главы администрации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 от 15.12.2020г. №256-р утверждена рабочая комиссия в составе: </w:t>
      </w:r>
    </w:p>
    <w:p w:rsidR="0003583E" w:rsidRDefault="0003583E" w:rsidP="0003583E">
      <w:pPr>
        <w:jc w:val="both"/>
      </w:pPr>
    </w:p>
    <w:p w:rsidR="0003583E" w:rsidRPr="0003583E" w:rsidRDefault="0003583E" w:rsidP="0003583E">
      <w:pPr>
        <w:jc w:val="both"/>
        <w:rPr>
          <w:b/>
        </w:rPr>
      </w:pPr>
      <w:r w:rsidRPr="0003583E">
        <w:rPr>
          <w:b/>
        </w:rPr>
        <w:t>Председатель комиссии:</w:t>
      </w:r>
    </w:p>
    <w:p w:rsidR="0003583E" w:rsidRDefault="0003583E" w:rsidP="0003583E">
      <w:pPr>
        <w:jc w:val="both"/>
      </w:pPr>
      <w:r>
        <w:t xml:space="preserve">Перепёлкина Татьяна Владимировна – председатель комитета экономики и прогнозирования администрации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поселения);</w:t>
      </w:r>
    </w:p>
    <w:p w:rsidR="0003583E" w:rsidRDefault="0003583E" w:rsidP="0003583E">
      <w:pPr>
        <w:jc w:val="both"/>
        <w:rPr>
          <w:b/>
        </w:rPr>
      </w:pPr>
    </w:p>
    <w:p w:rsidR="0003583E" w:rsidRPr="0003583E" w:rsidRDefault="0003583E" w:rsidP="0003583E">
      <w:pPr>
        <w:jc w:val="both"/>
        <w:rPr>
          <w:b/>
        </w:rPr>
      </w:pPr>
      <w:r w:rsidRPr="0003583E">
        <w:rPr>
          <w:b/>
        </w:rPr>
        <w:t>Члены комиссии:</w:t>
      </w:r>
    </w:p>
    <w:p w:rsidR="0003583E" w:rsidRDefault="0003583E" w:rsidP="0003583E">
      <w:pPr>
        <w:jc w:val="both"/>
      </w:pPr>
      <w:r>
        <w:t xml:space="preserve">Герасимчук Маргарита Васильевна – председатель комитета по финансам и налогам администрации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поселения);</w:t>
      </w:r>
    </w:p>
    <w:p w:rsidR="0003583E" w:rsidRDefault="0003583E" w:rsidP="0003583E">
      <w:pPr>
        <w:jc w:val="both"/>
      </w:pPr>
    </w:p>
    <w:p w:rsidR="0003583E" w:rsidRDefault="0003583E" w:rsidP="0003583E">
      <w:pPr>
        <w:jc w:val="both"/>
      </w:pPr>
      <w:r>
        <w:t xml:space="preserve">Кондратенко Ирина Евгеньевна – заместитель председателя комитета экономики и прогнозирования администрации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поселения);</w:t>
      </w:r>
    </w:p>
    <w:p w:rsidR="0003583E" w:rsidRDefault="0003583E" w:rsidP="0003583E">
      <w:pPr>
        <w:jc w:val="both"/>
      </w:pPr>
    </w:p>
    <w:p w:rsidR="0003583E" w:rsidRDefault="0003583E" w:rsidP="0003583E">
      <w:pPr>
        <w:jc w:val="both"/>
      </w:pPr>
      <w:proofErr w:type="spellStart"/>
      <w:r>
        <w:t>Тющакова</w:t>
      </w:r>
      <w:proofErr w:type="spellEnd"/>
      <w:r>
        <w:t xml:space="preserve"> Елена Иннокентьевна – начальник отдела по планированию комитета экономики и прогнозирования администрации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поселения);</w:t>
      </w:r>
    </w:p>
    <w:p w:rsidR="0003583E" w:rsidRDefault="0003583E" w:rsidP="0003583E">
      <w:pPr>
        <w:jc w:val="both"/>
      </w:pPr>
    </w:p>
    <w:p w:rsidR="0003583E" w:rsidRDefault="0003583E" w:rsidP="0003583E">
      <w:pPr>
        <w:jc w:val="both"/>
      </w:pPr>
      <w:r>
        <w:t xml:space="preserve">Моисеева Надежда </w:t>
      </w:r>
      <w:proofErr w:type="spellStart"/>
      <w:r>
        <w:t>Пантелеймоновна</w:t>
      </w:r>
      <w:proofErr w:type="spellEnd"/>
      <w:r>
        <w:t xml:space="preserve"> – начальник управления кадрового и правого обеспечения администрации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поселения);</w:t>
      </w:r>
    </w:p>
    <w:p w:rsidR="0003583E" w:rsidRDefault="0003583E" w:rsidP="0003583E">
      <w:pPr>
        <w:jc w:val="both"/>
      </w:pPr>
    </w:p>
    <w:p w:rsidR="0003583E" w:rsidRDefault="0003583E" w:rsidP="0003583E">
      <w:pPr>
        <w:jc w:val="both"/>
      </w:pPr>
      <w:r>
        <w:t>Секретарь:</w:t>
      </w:r>
    </w:p>
    <w:p w:rsidR="0003583E" w:rsidRDefault="0003583E" w:rsidP="0003583E">
      <w:pPr>
        <w:jc w:val="both"/>
      </w:pPr>
      <w:r>
        <w:t xml:space="preserve">Рязанцева Наталья Валерьевна – консультант по работе с общественными и представительными органами Думы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 </w:t>
      </w:r>
    </w:p>
    <w:p w:rsidR="003557F4" w:rsidRDefault="003557F4" w:rsidP="003557F4">
      <w:pPr>
        <w:jc w:val="both"/>
        <w:rPr>
          <w:b/>
        </w:rPr>
      </w:pPr>
      <w:r>
        <w:rPr>
          <w:b/>
          <w:u w:val="single"/>
        </w:rPr>
        <w:lastRenderedPageBreak/>
        <w:t>Присутствовало</w:t>
      </w:r>
      <w:r>
        <w:rPr>
          <w:b/>
        </w:rPr>
        <w:t xml:space="preserve">: </w:t>
      </w:r>
    </w:p>
    <w:p w:rsidR="003557F4" w:rsidRDefault="003557F4" w:rsidP="003557F4">
      <w:pPr>
        <w:jc w:val="both"/>
      </w:pPr>
    </w:p>
    <w:p w:rsidR="003557F4" w:rsidRPr="00C65ED8" w:rsidRDefault="007C4EB6" w:rsidP="007B2463">
      <w:pPr>
        <w:jc w:val="both"/>
      </w:pPr>
      <w:r>
        <w:t xml:space="preserve">Всего </w:t>
      </w:r>
      <w:r w:rsidR="00987465">
        <w:t xml:space="preserve"> </w:t>
      </w:r>
      <w:r w:rsidR="00576EAF" w:rsidRPr="00576EAF">
        <w:t>69</w:t>
      </w:r>
      <w:r w:rsidR="003B5EBF" w:rsidRPr="0003583E">
        <w:rPr>
          <w:color w:val="FF0000"/>
        </w:rPr>
        <w:t xml:space="preserve"> </w:t>
      </w:r>
      <w:r w:rsidR="00987465">
        <w:t>человек</w:t>
      </w:r>
      <w:r w:rsidR="003557F4">
        <w:t xml:space="preserve"> </w:t>
      </w:r>
      <w:r w:rsidR="00C65ED8" w:rsidRPr="00C65ED8">
        <w:t xml:space="preserve"> </w:t>
      </w:r>
    </w:p>
    <w:p w:rsidR="003557F4" w:rsidRPr="00C21189" w:rsidRDefault="003557F4" w:rsidP="007B2463">
      <w:pPr>
        <w:jc w:val="both"/>
        <w:rPr>
          <w:sz w:val="20"/>
          <w:szCs w:val="20"/>
        </w:rPr>
      </w:pPr>
    </w:p>
    <w:p w:rsidR="0003583E" w:rsidRPr="0003583E" w:rsidRDefault="00D238F1" w:rsidP="007B2463">
      <w:pPr>
        <w:jc w:val="both"/>
      </w:pPr>
      <w:r w:rsidRPr="003C1C9B">
        <w:t xml:space="preserve">        </w:t>
      </w:r>
      <w:r w:rsidR="005633AE" w:rsidRPr="003C1C9B">
        <w:t xml:space="preserve">Слушание открыла </w:t>
      </w:r>
      <w:r w:rsidR="0003583E" w:rsidRPr="0003583E">
        <w:t xml:space="preserve">Перепёлкина Татьяна Владимировна – председатель комитета экономики и прогнозирования администрации </w:t>
      </w:r>
      <w:proofErr w:type="spellStart"/>
      <w:r w:rsidR="0003583E" w:rsidRPr="0003583E">
        <w:t>Усть-Кутского</w:t>
      </w:r>
      <w:proofErr w:type="spellEnd"/>
      <w:r w:rsidR="0003583E" w:rsidRPr="0003583E">
        <w:t xml:space="preserve"> муниципального образования (городского поселения)</w:t>
      </w:r>
      <w:r w:rsidR="0003583E">
        <w:t>, о</w:t>
      </w:r>
      <w:r w:rsidR="005633AE" w:rsidRPr="003C1C9B">
        <w:t>звучив вопрос, выносимый на публичные слушания</w:t>
      </w:r>
      <w:r w:rsidR="008828D8" w:rsidRPr="003C1C9B">
        <w:t xml:space="preserve"> </w:t>
      </w:r>
      <w:r w:rsidR="005633AE" w:rsidRPr="003C1C9B">
        <w:t>- о проекте бюджета Усть-Кутского муниципального образования (городского поселения) на 20</w:t>
      </w:r>
      <w:r w:rsidR="000108D3" w:rsidRPr="003C1C9B">
        <w:t>2</w:t>
      </w:r>
      <w:r w:rsidR="0003583E">
        <w:t>1</w:t>
      </w:r>
      <w:r w:rsidR="005633AE" w:rsidRPr="003C1C9B">
        <w:t xml:space="preserve"> и плановый период 20</w:t>
      </w:r>
      <w:r w:rsidR="000108D3" w:rsidRPr="003C1C9B">
        <w:t>2</w:t>
      </w:r>
      <w:r w:rsidR="0003583E">
        <w:t>2</w:t>
      </w:r>
      <w:r w:rsidR="005633AE" w:rsidRPr="003C1C9B">
        <w:t>-20</w:t>
      </w:r>
      <w:r w:rsidR="000108D3" w:rsidRPr="003C1C9B">
        <w:t>2</w:t>
      </w:r>
      <w:r w:rsidR="0003583E">
        <w:t>3</w:t>
      </w:r>
      <w:r w:rsidR="005633AE" w:rsidRPr="003C1C9B">
        <w:t xml:space="preserve"> годов.</w:t>
      </w:r>
      <w:r w:rsidR="0003583E">
        <w:t xml:space="preserve">  Далее с</w:t>
      </w:r>
      <w:r w:rsidR="005633AE" w:rsidRPr="003C1C9B">
        <w:t xml:space="preserve"> докладом о проекте бюджета Усть-Кутского муниципального образования (городского поселения) на 20</w:t>
      </w:r>
      <w:r w:rsidR="000108D3" w:rsidRPr="003C1C9B">
        <w:t>2</w:t>
      </w:r>
      <w:r w:rsidR="007B2463">
        <w:t>1</w:t>
      </w:r>
      <w:r w:rsidR="005633AE" w:rsidRPr="003C1C9B">
        <w:t>и плановый период 20</w:t>
      </w:r>
      <w:r w:rsidR="000108D3" w:rsidRPr="003C1C9B">
        <w:t>2</w:t>
      </w:r>
      <w:r w:rsidR="007B2463">
        <w:t>2</w:t>
      </w:r>
      <w:r w:rsidR="005633AE" w:rsidRPr="003C1C9B">
        <w:t>-20</w:t>
      </w:r>
      <w:r w:rsidR="000108D3" w:rsidRPr="003C1C9B">
        <w:t>2</w:t>
      </w:r>
      <w:r w:rsidR="007B2463">
        <w:t>3</w:t>
      </w:r>
      <w:r w:rsidR="005633AE" w:rsidRPr="003C1C9B">
        <w:t xml:space="preserve"> годов выступила </w:t>
      </w:r>
      <w:r w:rsidR="0003583E" w:rsidRPr="0003583E">
        <w:t>Кондратенко Ирин</w:t>
      </w:r>
      <w:r w:rsidR="007B2463">
        <w:t>а</w:t>
      </w:r>
      <w:r w:rsidR="0003583E" w:rsidRPr="0003583E">
        <w:t xml:space="preserve"> Евгеньевн</w:t>
      </w:r>
      <w:r w:rsidR="007B2463">
        <w:t>а</w:t>
      </w:r>
      <w:r w:rsidR="0003583E" w:rsidRPr="0003583E">
        <w:t xml:space="preserve"> – заместител</w:t>
      </w:r>
      <w:r w:rsidR="00C65ED8">
        <w:t>ь</w:t>
      </w:r>
      <w:r w:rsidR="0003583E" w:rsidRPr="0003583E">
        <w:t xml:space="preserve"> председателя комитета экономики и прогнозирования администрации </w:t>
      </w:r>
      <w:proofErr w:type="spellStart"/>
      <w:r w:rsidR="0003583E" w:rsidRPr="0003583E">
        <w:t>Усть-Кутского</w:t>
      </w:r>
      <w:proofErr w:type="spellEnd"/>
      <w:r w:rsidR="0003583E" w:rsidRPr="0003583E">
        <w:t xml:space="preserve"> муниципального обр</w:t>
      </w:r>
      <w:r w:rsidR="007B2463">
        <w:t>азования (городского поселения):</w:t>
      </w:r>
      <w:bookmarkStart w:id="0" w:name="_GoBack"/>
      <w:bookmarkEnd w:id="0"/>
    </w:p>
    <w:p w:rsidR="003C1C9B" w:rsidRDefault="003C1C9B" w:rsidP="007B2463">
      <w:pPr>
        <w:jc w:val="both"/>
      </w:pPr>
    </w:p>
    <w:p w:rsidR="0003583E" w:rsidRDefault="007B2463" w:rsidP="007B2463">
      <w:pPr>
        <w:jc w:val="both"/>
      </w:pPr>
      <w:r>
        <w:t xml:space="preserve">- </w:t>
      </w:r>
      <w:r w:rsidR="0003583E">
        <w:t xml:space="preserve">Проект решения о бюджете подготовлен в соответствии с требованиями  БК РФ, положением о бюджетном процессе в </w:t>
      </w:r>
      <w:proofErr w:type="spellStart"/>
      <w:r w:rsidR="0003583E">
        <w:t>Усть-Кутском</w:t>
      </w:r>
      <w:proofErr w:type="spellEnd"/>
      <w:r w:rsidR="0003583E">
        <w:t xml:space="preserve"> муниципальном образовании (городском поселении) и внесен в Думу УКМО (ГП) и КСК УКМО в установленные сроки.</w:t>
      </w:r>
    </w:p>
    <w:p w:rsidR="0003583E" w:rsidRDefault="0003583E" w:rsidP="007B2463">
      <w:pPr>
        <w:jc w:val="both"/>
      </w:pPr>
      <w:r>
        <w:t>Экспертизы проекта бюджета проведены КСК и прокуратурой г. Усть-Кута. Заключения получены положительные, рекомендовано к принятию.</w:t>
      </w:r>
    </w:p>
    <w:p w:rsidR="0003583E" w:rsidRDefault="0003583E" w:rsidP="007B2463">
      <w:pPr>
        <w:jc w:val="both"/>
      </w:pPr>
      <w:r>
        <w:t xml:space="preserve">Формирование основных параметров бюджета города на 2021-2023 </w:t>
      </w:r>
      <w:proofErr w:type="spellStart"/>
      <w:r>
        <w:t>г.г</w:t>
      </w:r>
      <w:proofErr w:type="spellEnd"/>
      <w:r>
        <w:t>. осуществлено в соответствии с требованиями действующего бюджетного и налогового законодательства.</w:t>
      </w:r>
    </w:p>
    <w:p w:rsidR="0003583E" w:rsidRDefault="0003583E" w:rsidP="007B2463">
      <w:pPr>
        <w:jc w:val="both"/>
      </w:pPr>
    </w:p>
    <w:p w:rsidR="0003583E" w:rsidRDefault="0003583E" w:rsidP="007B2463">
      <w:pPr>
        <w:jc w:val="both"/>
      </w:pPr>
      <w:r>
        <w:t>Проект бюджета города подготовлен на трехлетний период.</w:t>
      </w:r>
    </w:p>
    <w:p w:rsidR="0003583E" w:rsidRDefault="0003583E" w:rsidP="007B2463">
      <w:pPr>
        <w:jc w:val="both"/>
      </w:pPr>
      <w:r>
        <w:t>Основные параметры бюджета на 2021 год и на плановый период 2022-2023 годов сформированы в следующих объемах:</w:t>
      </w:r>
    </w:p>
    <w:p w:rsidR="0003583E" w:rsidRDefault="0003583E" w:rsidP="007B2463">
      <w:pPr>
        <w:jc w:val="both"/>
      </w:pPr>
      <w:r>
        <w:t>(тыс. рублей)</w:t>
      </w:r>
    </w:p>
    <w:p w:rsidR="0003583E" w:rsidRDefault="0003583E" w:rsidP="0003583E"/>
    <w:p w:rsidR="0003583E" w:rsidRPr="00036A6B" w:rsidRDefault="0003583E" w:rsidP="0003583E">
      <w:pPr>
        <w:autoSpaceDE w:val="0"/>
        <w:autoSpaceDN w:val="0"/>
        <w:adjustRightInd w:val="0"/>
        <w:ind w:firstLine="709"/>
        <w:jc w:val="center"/>
      </w:pPr>
      <w:r w:rsidRPr="00036A6B">
        <w:t xml:space="preserve">Таблица 1. Основные параметры местного бюджета на 2021 год </w:t>
      </w:r>
    </w:p>
    <w:p w:rsidR="0003583E" w:rsidRPr="00036A6B" w:rsidRDefault="0003583E" w:rsidP="0003583E">
      <w:pPr>
        <w:autoSpaceDE w:val="0"/>
        <w:autoSpaceDN w:val="0"/>
        <w:adjustRightInd w:val="0"/>
        <w:ind w:firstLine="709"/>
        <w:jc w:val="center"/>
      </w:pPr>
      <w:r w:rsidRPr="00036A6B">
        <w:t xml:space="preserve">и на плановый период 2022 и 2023 годов </w:t>
      </w:r>
    </w:p>
    <w:p w:rsidR="0003583E" w:rsidRPr="00E6571D" w:rsidRDefault="0003583E" w:rsidP="0003583E">
      <w:pPr>
        <w:autoSpaceDE w:val="0"/>
        <w:autoSpaceDN w:val="0"/>
        <w:adjustRightInd w:val="0"/>
        <w:ind w:firstLine="709"/>
        <w:jc w:val="right"/>
      </w:pPr>
      <w:r w:rsidRPr="00E6571D">
        <w:t>(тыс. рублей)</w:t>
      </w:r>
    </w:p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559"/>
        <w:gridCol w:w="1559"/>
        <w:gridCol w:w="1559"/>
      </w:tblGrid>
      <w:tr w:rsidR="0003583E" w:rsidRPr="00036A6B" w:rsidTr="00E66DF3">
        <w:tc>
          <w:tcPr>
            <w:tcW w:w="5103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36A6B">
              <w:rPr>
                <w:b/>
              </w:rPr>
              <w:t>Основные параметры бюджета</w:t>
            </w:r>
          </w:p>
        </w:tc>
        <w:tc>
          <w:tcPr>
            <w:tcW w:w="1559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6A6B">
              <w:rPr>
                <w:b/>
              </w:rPr>
              <w:t>2021 год</w:t>
            </w:r>
          </w:p>
        </w:tc>
        <w:tc>
          <w:tcPr>
            <w:tcW w:w="1559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6A6B">
              <w:rPr>
                <w:b/>
              </w:rPr>
              <w:t>2022 год</w:t>
            </w:r>
          </w:p>
        </w:tc>
        <w:tc>
          <w:tcPr>
            <w:tcW w:w="1559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6A6B">
              <w:rPr>
                <w:b/>
              </w:rPr>
              <w:t>2023 год</w:t>
            </w:r>
          </w:p>
        </w:tc>
      </w:tr>
      <w:tr w:rsidR="0003583E" w:rsidRPr="00036A6B" w:rsidTr="00E66DF3">
        <w:tc>
          <w:tcPr>
            <w:tcW w:w="5103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36A6B">
              <w:rPr>
                <w:b/>
              </w:rPr>
              <w:t xml:space="preserve">Доходы, </w:t>
            </w:r>
            <w:r w:rsidRPr="00036A6B">
              <w:t>в том числе:</w:t>
            </w:r>
          </w:p>
        </w:tc>
        <w:tc>
          <w:tcPr>
            <w:tcW w:w="1559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6A6B">
              <w:rPr>
                <w:b/>
              </w:rPr>
              <w:t>738 675,4</w:t>
            </w:r>
          </w:p>
        </w:tc>
        <w:tc>
          <w:tcPr>
            <w:tcW w:w="1559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6A6B">
              <w:rPr>
                <w:b/>
              </w:rPr>
              <w:t>585 632,1</w:t>
            </w:r>
          </w:p>
        </w:tc>
        <w:tc>
          <w:tcPr>
            <w:tcW w:w="1559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6A6B">
              <w:rPr>
                <w:b/>
              </w:rPr>
              <w:t>727 514,4</w:t>
            </w:r>
          </w:p>
        </w:tc>
      </w:tr>
      <w:tr w:rsidR="0003583E" w:rsidRPr="00036A6B" w:rsidTr="00E66DF3">
        <w:tc>
          <w:tcPr>
            <w:tcW w:w="5103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both"/>
            </w:pPr>
            <w:r w:rsidRPr="00036A6B">
              <w:t>налоговые и неналоговые доходы</w:t>
            </w:r>
          </w:p>
        </w:tc>
        <w:tc>
          <w:tcPr>
            <w:tcW w:w="1559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center"/>
            </w:pPr>
            <w:r w:rsidRPr="00036A6B">
              <w:t>325 044,8</w:t>
            </w:r>
          </w:p>
        </w:tc>
        <w:tc>
          <w:tcPr>
            <w:tcW w:w="1559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center"/>
            </w:pPr>
            <w:r w:rsidRPr="00036A6B">
              <w:t>342 309,4</w:t>
            </w:r>
          </w:p>
        </w:tc>
        <w:tc>
          <w:tcPr>
            <w:tcW w:w="1559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center"/>
            </w:pPr>
            <w:r w:rsidRPr="00036A6B">
              <w:t>360 306,5</w:t>
            </w:r>
          </w:p>
        </w:tc>
      </w:tr>
      <w:tr w:rsidR="0003583E" w:rsidRPr="00036A6B" w:rsidTr="00E66DF3">
        <w:tc>
          <w:tcPr>
            <w:tcW w:w="5103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both"/>
            </w:pPr>
            <w:r w:rsidRPr="00036A6B">
              <w:t>безвозмездные перечисления</w:t>
            </w:r>
          </w:p>
        </w:tc>
        <w:tc>
          <w:tcPr>
            <w:tcW w:w="1559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center"/>
            </w:pPr>
            <w:r w:rsidRPr="00036A6B">
              <w:t>413 630,6</w:t>
            </w:r>
          </w:p>
        </w:tc>
        <w:tc>
          <w:tcPr>
            <w:tcW w:w="1559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center"/>
            </w:pPr>
            <w:r w:rsidRPr="00036A6B">
              <w:t>243 322,7</w:t>
            </w:r>
          </w:p>
        </w:tc>
        <w:tc>
          <w:tcPr>
            <w:tcW w:w="1559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center"/>
            </w:pPr>
            <w:r w:rsidRPr="00036A6B">
              <w:t>367 207,9</w:t>
            </w:r>
          </w:p>
        </w:tc>
      </w:tr>
      <w:tr w:rsidR="0003583E" w:rsidRPr="00036A6B" w:rsidTr="00E66DF3">
        <w:tc>
          <w:tcPr>
            <w:tcW w:w="5103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both"/>
            </w:pPr>
            <w:r w:rsidRPr="00036A6B">
              <w:rPr>
                <w:b/>
              </w:rPr>
              <w:t>Расходы,</w:t>
            </w:r>
            <w:r w:rsidRPr="00036A6B">
              <w:t xml:space="preserve"> в том числе:</w:t>
            </w:r>
          </w:p>
        </w:tc>
        <w:tc>
          <w:tcPr>
            <w:tcW w:w="1559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6A6B">
              <w:rPr>
                <w:b/>
              </w:rPr>
              <w:t>757 822,1</w:t>
            </w:r>
          </w:p>
        </w:tc>
        <w:tc>
          <w:tcPr>
            <w:tcW w:w="1559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6A6B">
              <w:rPr>
                <w:b/>
              </w:rPr>
              <w:t>585 632,1</w:t>
            </w:r>
          </w:p>
        </w:tc>
        <w:tc>
          <w:tcPr>
            <w:tcW w:w="1559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6A6B">
              <w:rPr>
                <w:b/>
              </w:rPr>
              <w:t>727 514,4</w:t>
            </w:r>
          </w:p>
        </w:tc>
      </w:tr>
      <w:tr w:rsidR="0003583E" w:rsidRPr="00036A6B" w:rsidTr="00E66DF3">
        <w:tc>
          <w:tcPr>
            <w:tcW w:w="5103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</w:pPr>
            <w:r w:rsidRPr="00036A6B">
              <w:t>расходы, источником финансового обеспечения которых являются целевые межбюджетные трансферты</w:t>
            </w:r>
          </w:p>
        </w:tc>
        <w:tc>
          <w:tcPr>
            <w:tcW w:w="1559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center"/>
            </w:pPr>
            <w:r w:rsidRPr="00036A6B">
              <w:t>385 705,4</w:t>
            </w:r>
          </w:p>
        </w:tc>
        <w:tc>
          <w:tcPr>
            <w:tcW w:w="1559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center"/>
            </w:pPr>
            <w:r w:rsidRPr="00036A6B">
              <w:t>214 889,6</w:t>
            </w:r>
          </w:p>
        </w:tc>
        <w:tc>
          <w:tcPr>
            <w:tcW w:w="1559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center"/>
            </w:pPr>
            <w:r w:rsidRPr="00036A6B">
              <w:t>337 471,9</w:t>
            </w:r>
          </w:p>
        </w:tc>
      </w:tr>
      <w:tr w:rsidR="0003583E" w:rsidRPr="00036A6B" w:rsidTr="00E66DF3">
        <w:tc>
          <w:tcPr>
            <w:tcW w:w="5103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</w:pPr>
            <w:r w:rsidRPr="00036A6B">
              <w:t>расходы, за исключением ассигнований источником финансового обеспечения которых являются целевые межбюджетные трансферты</w:t>
            </w:r>
          </w:p>
        </w:tc>
        <w:tc>
          <w:tcPr>
            <w:tcW w:w="1559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center"/>
            </w:pPr>
            <w:r w:rsidRPr="00036A6B">
              <w:t>372 116,7</w:t>
            </w:r>
          </w:p>
        </w:tc>
        <w:tc>
          <w:tcPr>
            <w:tcW w:w="1559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center"/>
            </w:pPr>
            <w:r w:rsidRPr="00036A6B">
              <w:t>350 742,5</w:t>
            </w:r>
          </w:p>
        </w:tc>
        <w:tc>
          <w:tcPr>
            <w:tcW w:w="1559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center"/>
            </w:pPr>
            <w:r w:rsidRPr="00036A6B">
              <w:t>360 042,5</w:t>
            </w:r>
          </w:p>
        </w:tc>
      </w:tr>
      <w:tr w:rsidR="0003583E" w:rsidRPr="00036A6B" w:rsidTr="00E66DF3">
        <w:trPr>
          <w:trHeight w:val="288"/>
        </w:trPr>
        <w:tc>
          <w:tcPr>
            <w:tcW w:w="5103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</w:pPr>
            <w:r w:rsidRPr="00036A6B">
              <w:t xml:space="preserve">условно утвержденные </w:t>
            </w:r>
          </w:p>
        </w:tc>
        <w:tc>
          <w:tcPr>
            <w:tcW w:w="1559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center"/>
            </w:pPr>
            <w:r w:rsidRPr="00036A6B">
              <w:t>-</w:t>
            </w:r>
          </w:p>
        </w:tc>
        <w:tc>
          <w:tcPr>
            <w:tcW w:w="1559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center"/>
            </w:pPr>
            <w:r w:rsidRPr="00036A6B">
              <w:t>20 000,0</w:t>
            </w:r>
          </w:p>
        </w:tc>
        <w:tc>
          <w:tcPr>
            <w:tcW w:w="1559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center"/>
            </w:pPr>
            <w:r w:rsidRPr="00036A6B">
              <w:t>30 000,0</w:t>
            </w:r>
          </w:p>
        </w:tc>
      </w:tr>
      <w:tr w:rsidR="0003583E" w:rsidRPr="00036A6B" w:rsidTr="00E66DF3">
        <w:trPr>
          <w:trHeight w:val="288"/>
        </w:trPr>
        <w:tc>
          <w:tcPr>
            <w:tcW w:w="5103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</w:pPr>
            <w:r w:rsidRPr="00036A6B">
              <w:t>% условно утвержденных</w:t>
            </w:r>
          </w:p>
        </w:tc>
        <w:tc>
          <w:tcPr>
            <w:tcW w:w="1559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center"/>
            </w:pPr>
            <w:r w:rsidRPr="00036A6B">
              <w:t>5,39%</w:t>
            </w:r>
          </w:p>
        </w:tc>
        <w:tc>
          <w:tcPr>
            <w:tcW w:w="1559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center"/>
            </w:pPr>
            <w:r w:rsidRPr="00036A6B">
              <w:t>7,69%</w:t>
            </w:r>
          </w:p>
        </w:tc>
      </w:tr>
      <w:tr w:rsidR="0003583E" w:rsidRPr="00036A6B" w:rsidTr="00E66DF3">
        <w:tc>
          <w:tcPr>
            <w:tcW w:w="5103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36A6B">
              <w:rPr>
                <w:b/>
              </w:rPr>
              <w:t>Дефицит</w:t>
            </w:r>
          </w:p>
        </w:tc>
        <w:tc>
          <w:tcPr>
            <w:tcW w:w="1559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6A6B">
              <w:rPr>
                <w:b/>
              </w:rPr>
              <w:t>-19 146,7</w:t>
            </w:r>
          </w:p>
        </w:tc>
        <w:tc>
          <w:tcPr>
            <w:tcW w:w="1559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6A6B">
              <w:rPr>
                <w:b/>
              </w:rPr>
              <w:t>0</w:t>
            </w:r>
          </w:p>
        </w:tc>
        <w:tc>
          <w:tcPr>
            <w:tcW w:w="1559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6A6B">
              <w:rPr>
                <w:b/>
              </w:rPr>
              <w:t>0</w:t>
            </w:r>
          </w:p>
        </w:tc>
      </w:tr>
      <w:tr w:rsidR="0003583E" w:rsidRPr="00036A6B" w:rsidTr="00E66DF3">
        <w:tc>
          <w:tcPr>
            <w:tcW w:w="5103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</w:pPr>
            <w:r w:rsidRPr="00036A6B">
              <w:t>Процент дефицита (к доходам без учета безвозмездных поступлений)</w:t>
            </w:r>
          </w:p>
        </w:tc>
        <w:tc>
          <w:tcPr>
            <w:tcW w:w="1559" w:type="dxa"/>
            <w:vAlign w:val="center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center"/>
            </w:pPr>
            <w:r w:rsidRPr="00036A6B">
              <w:t>5,9%</w:t>
            </w:r>
          </w:p>
        </w:tc>
        <w:tc>
          <w:tcPr>
            <w:tcW w:w="1559" w:type="dxa"/>
            <w:vAlign w:val="center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center"/>
            </w:pPr>
            <w:r w:rsidRPr="00036A6B">
              <w:t>0%</w:t>
            </w:r>
          </w:p>
        </w:tc>
        <w:tc>
          <w:tcPr>
            <w:tcW w:w="1559" w:type="dxa"/>
            <w:vAlign w:val="center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center"/>
            </w:pPr>
            <w:r w:rsidRPr="00036A6B">
              <w:t>0%</w:t>
            </w:r>
          </w:p>
        </w:tc>
      </w:tr>
      <w:tr w:rsidR="0003583E" w:rsidRPr="00036A6B" w:rsidTr="00E66DF3">
        <w:tc>
          <w:tcPr>
            <w:tcW w:w="5103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rPr>
                <w:b/>
              </w:rPr>
            </w:pPr>
            <w:r w:rsidRPr="00036A6B">
              <w:rPr>
                <w:b/>
              </w:rPr>
              <w:t>Верхний предел муниципального  долга</w:t>
            </w:r>
          </w:p>
        </w:tc>
        <w:tc>
          <w:tcPr>
            <w:tcW w:w="1559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6A6B">
              <w:rPr>
                <w:b/>
              </w:rPr>
              <w:t>34 061,4</w:t>
            </w:r>
          </w:p>
        </w:tc>
        <w:tc>
          <w:tcPr>
            <w:tcW w:w="1559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6A6B">
              <w:rPr>
                <w:b/>
              </w:rPr>
              <w:t>34 061,4</w:t>
            </w:r>
          </w:p>
        </w:tc>
        <w:tc>
          <w:tcPr>
            <w:tcW w:w="1559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6A6B">
              <w:rPr>
                <w:b/>
              </w:rPr>
              <w:t>34 061,4</w:t>
            </w:r>
          </w:p>
        </w:tc>
      </w:tr>
      <w:tr w:rsidR="0003583E" w:rsidRPr="00036A6B" w:rsidTr="00E66DF3">
        <w:tc>
          <w:tcPr>
            <w:tcW w:w="5103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</w:pPr>
            <w:r w:rsidRPr="00036A6B">
              <w:t>Уровень муниципального долга (% к доходам без учета безвозмездных поступлений)</w:t>
            </w:r>
          </w:p>
        </w:tc>
        <w:tc>
          <w:tcPr>
            <w:tcW w:w="1559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center"/>
            </w:pPr>
            <w:r w:rsidRPr="00036A6B">
              <w:t>10,5%</w:t>
            </w:r>
          </w:p>
        </w:tc>
        <w:tc>
          <w:tcPr>
            <w:tcW w:w="1559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center"/>
            </w:pPr>
            <w:r w:rsidRPr="00036A6B">
              <w:t>10,0%</w:t>
            </w:r>
          </w:p>
        </w:tc>
        <w:tc>
          <w:tcPr>
            <w:tcW w:w="1559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center"/>
            </w:pPr>
            <w:r w:rsidRPr="00036A6B">
              <w:t>9,5%</w:t>
            </w:r>
          </w:p>
        </w:tc>
      </w:tr>
      <w:tr w:rsidR="0003583E" w:rsidRPr="00036A6B" w:rsidTr="00E66DF3">
        <w:tc>
          <w:tcPr>
            <w:tcW w:w="5103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36A6B">
              <w:rPr>
                <w:b/>
              </w:rPr>
              <w:t xml:space="preserve">Резервный фонд </w:t>
            </w:r>
          </w:p>
        </w:tc>
        <w:tc>
          <w:tcPr>
            <w:tcW w:w="1559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6A6B">
              <w:rPr>
                <w:b/>
              </w:rPr>
              <w:t>5 000</w:t>
            </w:r>
          </w:p>
        </w:tc>
        <w:tc>
          <w:tcPr>
            <w:tcW w:w="1559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6A6B">
              <w:rPr>
                <w:b/>
              </w:rPr>
              <w:t>5 000</w:t>
            </w:r>
          </w:p>
        </w:tc>
        <w:tc>
          <w:tcPr>
            <w:tcW w:w="1559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6A6B">
              <w:rPr>
                <w:b/>
              </w:rPr>
              <w:t>5 000</w:t>
            </w:r>
          </w:p>
        </w:tc>
      </w:tr>
      <w:tr w:rsidR="0003583E" w:rsidRPr="00036A6B" w:rsidTr="00E66DF3">
        <w:tc>
          <w:tcPr>
            <w:tcW w:w="5103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36A6B">
              <w:rPr>
                <w:b/>
              </w:rPr>
              <w:t>Дорожный фонд</w:t>
            </w:r>
          </w:p>
        </w:tc>
        <w:tc>
          <w:tcPr>
            <w:tcW w:w="1559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19 479,2</w:t>
            </w:r>
          </w:p>
        </w:tc>
        <w:tc>
          <w:tcPr>
            <w:tcW w:w="1559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19 406,8</w:t>
            </w:r>
          </w:p>
        </w:tc>
        <w:tc>
          <w:tcPr>
            <w:tcW w:w="1559" w:type="dxa"/>
          </w:tcPr>
          <w:p w:rsidR="0003583E" w:rsidRPr="00036A6B" w:rsidRDefault="0003583E" w:rsidP="00E66D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19 406,8</w:t>
            </w:r>
          </w:p>
        </w:tc>
      </w:tr>
    </w:tbl>
    <w:p w:rsidR="0003583E" w:rsidRDefault="0003583E" w:rsidP="0003583E"/>
    <w:p w:rsidR="0003583E" w:rsidRDefault="0003583E" w:rsidP="0003583E"/>
    <w:p w:rsidR="0003583E" w:rsidRDefault="0003583E" w:rsidP="0003583E">
      <w:r>
        <w:t>ДОХОДЫ  БЮДЖЕТА</w:t>
      </w:r>
    </w:p>
    <w:p w:rsidR="0003583E" w:rsidRDefault="0003583E" w:rsidP="0003583E"/>
    <w:p w:rsidR="0003583E" w:rsidRDefault="0003583E" w:rsidP="00B903CC">
      <w:pPr>
        <w:jc w:val="both"/>
      </w:pPr>
      <w:r>
        <w:tab/>
        <w:t xml:space="preserve">Доходы бюджета города на 2021 год прогнозируются  в объеме 738 675,4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На будущий год запланировано собрать в бюджет города   законодательно  закрепленных налоговых  и неналоговых  поступлений  325 044,8 </w:t>
      </w:r>
      <w:proofErr w:type="spellStart"/>
      <w:r>
        <w:t>тыс.руб</w:t>
      </w:r>
      <w:proofErr w:type="spellEnd"/>
      <w:r>
        <w:t xml:space="preserve">. (налоговые- 279 167,8  </w:t>
      </w:r>
      <w:proofErr w:type="spellStart"/>
      <w:r>
        <w:t>тыс.руб</w:t>
      </w:r>
      <w:proofErr w:type="spellEnd"/>
      <w:r>
        <w:t>. неналоговые  -  45 877,0тыс.руб.)., что на 9 445 тыс. руб., или 6,6% ниже ожидаемого поступления в 2020 году.</w:t>
      </w:r>
    </w:p>
    <w:p w:rsidR="0003583E" w:rsidRDefault="0003583E" w:rsidP="00B903CC">
      <w:pPr>
        <w:jc w:val="both"/>
      </w:pPr>
      <w:r>
        <w:t xml:space="preserve">На плановый период 2022 и 2023 годов налоговые и неналоговые поступления запланированы с ростом 5,2% (342 309 тыс.) и 360 306 тыс. соответственно.   </w:t>
      </w:r>
    </w:p>
    <w:p w:rsidR="0003583E" w:rsidRDefault="0003583E" w:rsidP="00B903CC">
      <w:pPr>
        <w:jc w:val="both"/>
      </w:pPr>
    </w:p>
    <w:p w:rsidR="0003583E" w:rsidRDefault="0003583E" w:rsidP="00B903CC">
      <w:pPr>
        <w:jc w:val="both"/>
      </w:pPr>
      <w:r>
        <w:t>Безвозмездные поступления из областного и районного бюджетов пока планируется получить в сумме -  в  2021г. – 413 630, 6тыс</w:t>
      </w:r>
      <w:proofErr w:type="gramStart"/>
      <w:r>
        <w:t>.р</w:t>
      </w:r>
      <w:proofErr w:type="gramEnd"/>
      <w:r>
        <w:t>уб., в 2022г.- 243 322,7 тыс., в 2023г. – 367 207,9 тыс.</w:t>
      </w:r>
    </w:p>
    <w:p w:rsidR="0003583E" w:rsidRDefault="0003583E" w:rsidP="00B903CC">
      <w:pPr>
        <w:jc w:val="both"/>
      </w:pPr>
      <w:r>
        <w:t xml:space="preserve">  </w:t>
      </w:r>
    </w:p>
    <w:p w:rsidR="0003583E" w:rsidRDefault="0003583E" w:rsidP="00B903CC">
      <w:pPr>
        <w:jc w:val="both"/>
      </w:pPr>
      <w:r>
        <w:t>2021 год</w:t>
      </w:r>
    </w:p>
    <w:p w:rsidR="0003583E" w:rsidRDefault="0003583E" w:rsidP="00B903CC">
      <w:pPr>
        <w:jc w:val="both"/>
      </w:pPr>
      <w:r>
        <w:t xml:space="preserve">    * Из областного бюджета :  385 705,4  –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</w:t>
      </w:r>
    </w:p>
    <w:p w:rsidR="0003583E" w:rsidRDefault="0003583E" w:rsidP="00B903CC">
      <w:pPr>
        <w:jc w:val="both"/>
      </w:pPr>
      <w:r>
        <w:t>Из них:</w:t>
      </w:r>
    </w:p>
    <w:p w:rsidR="0003583E" w:rsidRDefault="0003583E" w:rsidP="00B903CC">
      <w:pPr>
        <w:jc w:val="both"/>
      </w:pPr>
    </w:p>
    <w:p w:rsidR="0003583E" w:rsidRDefault="0003583E" w:rsidP="00B903CC">
      <w:pPr>
        <w:jc w:val="both"/>
      </w:pPr>
      <w:r>
        <w:t xml:space="preserve">- субвенция на осуществление отдельных государственных полномочий по регулированию тарифов на товары и услуги организаций коммунального комплекса и в сфере водоснабжения и водоотведения –  547,8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03583E" w:rsidRDefault="0003583E" w:rsidP="00B903CC">
      <w:pPr>
        <w:jc w:val="both"/>
      </w:pPr>
    </w:p>
    <w:p w:rsidR="0003583E" w:rsidRDefault="0003583E" w:rsidP="00B903CC">
      <w:pPr>
        <w:jc w:val="both"/>
      </w:pPr>
      <w:r>
        <w:t xml:space="preserve">- на </w:t>
      </w:r>
      <w:proofErr w:type="spellStart"/>
      <w:r>
        <w:t>софинансирование</w:t>
      </w:r>
      <w:proofErr w:type="spellEnd"/>
      <w:r>
        <w:t xml:space="preserve"> капитальных  вложений в объекты муниципальной собственности - строительство котельной на </w:t>
      </w:r>
      <w:proofErr w:type="spellStart"/>
      <w:r>
        <w:t>биотопливе</w:t>
      </w:r>
      <w:proofErr w:type="spellEnd"/>
      <w:r>
        <w:t xml:space="preserve"> в районе п. «</w:t>
      </w:r>
      <w:proofErr w:type="spellStart"/>
      <w:r>
        <w:t>Бирюсинка</w:t>
      </w:r>
      <w:proofErr w:type="spellEnd"/>
      <w:r>
        <w:t xml:space="preserve">»- 248 970,9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    (2020- 27 329,1 </w:t>
      </w:r>
      <w:proofErr w:type="spellStart"/>
      <w:r>
        <w:t>тыс.руб</w:t>
      </w:r>
      <w:proofErr w:type="spellEnd"/>
      <w:r>
        <w:t>.)</w:t>
      </w:r>
    </w:p>
    <w:p w:rsidR="0003583E" w:rsidRDefault="0003583E" w:rsidP="00B903CC">
      <w:pPr>
        <w:jc w:val="both"/>
      </w:pPr>
    </w:p>
    <w:p w:rsidR="0003583E" w:rsidRDefault="0003583E" w:rsidP="00B903CC">
      <w:pPr>
        <w:jc w:val="both"/>
      </w:pPr>
      <w:r>
        <w:t xml:space="preserve">- на реализацию мероприятий по переселению граждан из ветхого и аварийного жилья в зоне БАМ – 101 778,2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 (2022- 205 168,0тыс. руб.; 2023- 328 406,0тыс. руб.)</w:t>
      </w:r>
    </w:p>
    <w:p w:rsidR="0003583E" w:rsidRDefault="0003583E" w:rsidP="00B903CC">
      <w:pPr>
        <w:jc w:val="both"/>
      </w:pPr>
      <w:r>
        <w:t xml:space="preserve"> </w:t>
      </w:r>
    </w:p>
    <w:p w:rsidR="0003583E" w:rsidRDefault="0003583E" w:rsidP="00B903CC">
      <w:pPr>
        <w:jc w:val="both"/>
      </w:pPr>
      <w:r>
        <w:t xml:space="preserve">-на реализацию мероприятий перечня проекта народных инициатив- 8 517,4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(2022г. и 2023г. по 8 517,4 тыс.), в 2020 году – 15 000,0 </w:t>
      </w:r>
      <w:proofErr w:type="spellStart"/>
      <w:r>
        <w:t>тыс.руб</w:t>
      </w:r>
      <w:proofErr w:type="spellEnd"/>
      <w:r>
        <w:t>.</w:t>
      </w:r>
    </w:p>
    <w:p w:rsidR="0003583E" w:rsidRDefault="0003583E" w:rsidP="00B903CC">
      <w:pPr>
        <w:jc w:val="both"/>
      </w:pPr>
    </w:p>
    <w:p w:rsidR="0003583E" w:rsidRDefault="0003583E" w:rsidP="00B903CC">
      <w:pPr>
        <w:jc w:val="both"/>
      </w:pPr>
      <w:r>
        <w:t>- на мероприятия по формированию современной городской среды – 20 441,5 тыс. (3 дворовых территории)</w:t>
      </w:r>
    </w:p>
    <w:p w:rsidR="0003583E" w:rsidRDefault="0003583E" w:rsidP="00B903CC">
      <w:pPr>
        <w:jc w:val="both"/>
      </w:pPr>
    </w:p>
    <w:p w:rsidR="0003583E" w:rsidRDefault="0003583E" w:rsidP="00B903CC">
      <w:pPr>
        <w:jc w:val="both"/>
      </w:pPr>
      <w:r>
        <w:t>-на подготовку объектов ЖКХ  к отопительному сезону 2021-2022 годы – 5 448,9 тыс.</w:t>
      </w:r>
    </w:p>
    <w:p w:rsidR="0003583E" w:rsidRDefault="0003583E" w:rsidP="00B903CC">
      <w:pPr>
        <w:jc w:val="both"/>
      </w:pPr>
    </w:p>
    <w:p w:rsidR="0003583E" w:rsidRDefault="0003583E" w:rsidP="00B903CC">
      <w:pPr>
        <w:jc w:val="both"/>
      </w:pPr>
      <w:r>
        <w:t xml:space="preserve">* Из районного бюджета планируется дотация на выравнивание уровня бюджетной обеспеченности  - 27 925,2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(2022-28 433,1тыс;  2023-29 736,0 тыс.) </w:t>
      </w:r>
    </w:p>
    <w:p w:rsidR="0003583E" w:rsidRDefault="0003583E" w:rsidP="00B903CC">
      <w:pPr>
        <w:jc w:val="both"/>
      </w:pPr>
    </w:p>
    <w:p w:rsidR="0003583E" w:rsidRDefault="0003583E" w:rsidP="00B903CC">
      <w:pPr>
        <w:jc w:val="both"/>
      </w:pPr>
    </w:p>
    <w:p w:rsidR="0003583E" w:rsidRDefault="0003583E" w:rsidP="00B903CC">
      <w:pPr>
        <w:jc w:val="both"/>
      </w:pPr>
      <w:r>
        <w:t>РАСХОДЫ   БЮДЖЕТА</w:t>
      </w:r>
    </w:p>
    <w:p w:rsidR="0003583E" w:rsidRDefault="0003583E" w:rsidP="00B903CC">
      <w:pPr>
        <w:jc w:val="both"/>
      </w:pPr>
      <w:r>
        <w:tab/>
      </w:r>
    </w:p>
    <w:p w:rsidR="0003583E" w:rsidRDefault="0003583E" w:rsidP="00B903CC">
      <w:pPr>
        <w:jc w:val="both"/>
      </w:pPr>
    </w:p>
    <w:p w:rsidR="0003583E" w:rsidRDefault="0003583E" w:rsidP="00B903CC">
      <w:pPr>
        <w:jc w:val="both"/>
      </w:pPr>
      <w:r>
        <w:tab/>
        <w:t>Расходы бюджета на 2021 год -</w:t>
      </w:r>
      <w:r>
        <w:tab/>
        <w:t xml:space="preserve">757 822,1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03583E" w:rsidRDefault="0003583E" w:rsidP="00B903CC">
      <w:pPr>
        <w:jc w:val="both"/>
      </w:pPr>
      <w:r>
        <w:tab/>
      </w:r>
    </w:p>
    <w:p w:rsidR="0003583E" w:rsidRDefault="0003583E" w:rsidP="00B903CC">
      <w:pPr>
        <w:jc w:val="both"/>
      </w:pPr>
      <w:r>
        <w:t>В проекте решения о бюджете предусмотрено финансовое обеспечение 21 программы регионального и муниципального уровня (в 2020-18):</w:t>
      </w:r>
    </w:p>
    <w:p w:rsidR="0003583E" w:rsidRDefault="0003583E" w:rsidP="00B903CC">
      <w:pPr>
        <w:jc w:val="both"/>
      </w:pPr>
      <w:r>
        <w:t>* 6 ГП Иркутской области с 10 подпрограммами;</w:t>
      </w:r>
    </w:p>
    <w:p w:rsidR="0003583E" w:rsidRDefault="0003583E" w:rsidP="00B903CC">
      <w:pPr>
        <w:jc w:val="both"/>
      </w:pPr>
      <w:r>
        <w:t>* 15 муниципальных программ</w:t>
      </w:r>
    </w:p>
    <w:p w:rsidR="0003583E" w:rsidRDefault="0003583E" w:rsidP="00B903CC">
      <w:pPr>
        <w:jc w:val="both"/>
      </w:pPr>
    </w:p>
    <w:p w:rsidR="0003583E" w:rsidRDefault="0003583E" w:rsidP="00B903CC">
      <w:pPr>
        <w:jc w:val="both"/>
      </w:pPr>
      <w:r>
        <w:t xml:space="preserve">В  2021 году через программы будет реализовано мероприятий на сумму 520 727,7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или 68,7% от общего объема расходов.</w:t>
      </w:r>
    </w:p>
    <w:p w:rsidR="0003583E" w:rsidRDefault="0003583E" w:rsidP="00B903CC">
      <w:pPr>
        <w:jc w:val="both"/>
      </w:pPr>
    </w:p>
    <w:p w:rsidR="0003583E" w:rsidRDefault="0003583E" w:rsidP="00B903CC">
      <w:pPr>
        <w:jc w:val="both"/>
      </w:pPr>
      <w:r>
        <w:t xml:space="preserve">Наибольший  удельный вес  в общем  объеме расходов бюджета города   в 2021 году занимают расходы на обеспечение деятельности и поддержку жилищно-коммунальной отрасли </w:t>
      </w:r>
      <w:r>
        <w:lastRenderedPageBreak/>
        <w:t xml:space="preserve">экономики - 67,8 %. На эти цели планируется  направить в следующем году  -  511 969,8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из них:</w:t>
      </w:r>
    </w:p>
    <w:p w:rsidR="0003583E" w:rsidRDefault="0003583E" w:rsidP="00B903CC">
      <w:pPr>
        <w:jc w:val="both"/>
      </w:pPr>
    </w:p>
    <w:p w:rsidR="0003583E" w:rsidRDefault="0003583E" w:rsidP="00B903CC">
      <w:pPr>
        <w:jc w:val="both"/>
      </w:pPr>
      <w:r>
        <w:t xml:space="preserve">- 113 086,9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предусмотрено на реализацию мероприятий по переселению граждан из аварийного жилищного фонда в Иркутской области и переселение граждан из жилых помещений, расположенных в зоне БАМ, признанных непригодными для проживания  </w:t>
      </w:r>
    </w:p>
    <w:p w:rsidR="0003583E" w:rsidRDefault="0003583E" w:rsidP="00B903CC">
      <w:pPr>
        <w:jc w:val="both"/>
      </w:pPr>
    </w:p>
    <w:p w:rsidR="0003583E" w:rsidRDefault="0003583E" w:rsidP="00B903CC">
      <w:pPr>
        <w:jc w:val="both"/>
      </w:pPr>
      <w:r>
        <w:t xml:space="preserve">- 277 205,3 тыс. - строительство котельной на </w:t>
      </w:r>
      <w:proofErr w:type="spellStart"/>
      <w:r>
        <w:t>биотопливе</w:t>
      </w:r>
      <w:proofErr w:type="spellEnd"/>
      <w:r>
        <w:t xml:space="preserve"> в районе </w:t>
      </w:r>
      <w:proofErr w:type="spellStart"/>
      <w:r>
        <w:t>п</w:t>
      </w:r>
      <w:proofErr w:type="gramStart"/>
      <w:r>
        <w:t>.Б</w:t>
      </w:r>
      <w:proofErr w:type="gramEnd"/>
      <w:r>
        <w:t>ирюсинка</w:t>
      </w:r>
      <w:proofErr w:type="spellEnd"/>
      <w:r>
        <w:t xml:space="preserve">  </w:t>
      </w:r>
    </w:p>
    <w:p w:rsidR="0003583E" w:rsidRDefault="0003583E" w:rsidP="00B903CC">
      <w:pPr>
        <w:jc w:val="both"/>
      </w:pPr>
    </w:p>
    <w:p w:rsidR="0003583E" w:rsidRDefault="0003583E" w:rsidP="00B903CC">
      <w:pPr>
        <w:jc w:val="both"/>
      </w:pPr>
      <w:r>
        <w:t>- 6 054,3 тыс. - подготовка объектов ЖКХ  к отопительному сезону 2021-2022 годы;</w:t>
      </w:r>
    </w:p>
    <w:p w:rsidR="0003583E" w:rsidRDefault="0003583E" w:rsidP="00B903CC">
      <w:pPr>
        <w:jc w:val="both"/>
      </w:pPr>
    </w:p>
    <w:p w:rsidR="0003583E" w:rsidRDefault="0003583E" w:rsidP="00B903CC">
      <w:pPr>
        <w:jc w:val="both"/>
      </w:pPr>
      <w:r>
        <w:t xml:space="preserve">-8 786,9 тыс. - </w:t>
      </w:r>
      <w:proofErr w:type="spellStart"/>
      <w:r>
        <w:t>софинансирование</w:t>
      </w:r>
      <w:proofErr w:type="spellEnd"/>
      <w:r>
        <w:t xml:space="preserve"> на строительство ЛЭП для обеспечения электроэнергией жилого микрорайона, планируемого к застройке ИНК.</w:t>
      </w:r>
    </w:p>
    <w:p w:rsidR="0003583E" w:rsidRDefault="0003583E" w:rsidP="00B903CC">
      <w:pPr>
        <w:jc w:val="both"/>
      </w:pPr>
    </w:p>
    <w:p w:rsidR="0003583E" w:rsidRDefault="0003583E" w:rsidP="00B903CC">
      <w:pPr>
        <w:jc w:val="both"/>
      </w:pPr>
      <w:r>
        <w:t xml:space="preserve">- 5 900,0 тыс.  на создание резервного запаса угля для предупреждения ЧС.    </w:t>
      </w:r>
    </w:p>
    <w:p w:rsidR="0003583E" w:rsidRDefault="0003583E" w:rsidP="00B903CC">
      <w:pPr>
        <w:jc w:val="both"/>
      </w:pPr>
    </w:p>
    <w:p w:rsidR="0003583E" w:rsidRDefault="0003583E" w:rsidP="00B903CC">
      <w:pPr>
        <w:jc w:val="both"/>
      </w:pPr>
      <w:r>
        <w:t xml:space="preserve">-51 127,3 тыс. на благоустройство города, в том числе: </w:t>
      </w:r>
    </w:p>
    <w:p w:rsidR="0003583E" w:rsidRDefault="0003583E" w:rsidP="00B903CC">
      <w:pPr>
        <w:jc w:val="both"/>
      </w:pPr>
    </w:p>
    <w:p w:rsidR="0003583E" w:rsidRDefault="0003583E" w:rsidP="00B903CC">
      <w:pPr>
        <w:jc w:val="both"/>
      </w:pPr>
      <w:r>
        <w:t xml:space="preserve">* Освещение, включая уличное освещение, сервисное обслуживание, ремонт и восстановление уличного освещения  - 9 200,0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(на 4,8 млн. меньше, чем в 2020 г – 13 966 тыс.)</w:t>
      </w:r>
    </w:p>
    <w:p w:rsidR="0003583E" w:rsidRDefault="0003583E" w:rsidP="00B903CC">
      <w:pPr>
        <w:jc w:val="both"/>
      </w:pPr>
      <w:r>
        <w:t xml:space="preserve">* на реализацию МП «Формирование современной городской среды УКМО (г/п) 26 614,4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03583E" w:rsidRDefault="0003583E" w:rsidP="00B903CC">
      <w:pPr>
        <w:jc w:val="both"/>
      </w:pPr>
      <w:r>
        <w:t>* содержание мест захоронения - 1 500,0 тыс. руб. (в 2020г.-2000,0 тыс.)</w:t>
      </w:r>
    </w:p>
    <w:p w:rsidR="0003583E" w:rsidRDefault="0003583E" w:rsidP="00B903CC">
      <w:pPr>
        <w:jc w:val="both"/>
      </w:pPr>
      <w:r>
        <w:t xml:space="preserve">* уборка мест общего пользования 3 500,0 тыс. руб. </w:t>
      </w:r>
    </w:p>
    <w:p w:rsidR="0003583E" w:rsidRDefault="0003583E" w:rsidP="00B903CC">
      <w:pPr>
        <w:jc w:val="both"/>
      </w:pPr>
      <w:r>
        <w:t xml:space="preserve">* наказы избирателей - 3000,0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03583E" w:rsidRDefault="0003583E" w:rsidP="00B903CC">
      <w:pPr>
        <w:jc w:val="both"/>
      </w:pPr>
    </w:p>
    <w:p w:rsidR="0003583E" w:rsidRDefault="0003583E" w:rsidP="00B903CC">
      <w:pPr>
        <w:jc w:val="both"/>
      </w:pPr>
      <w:r>
        <w:t xml:space="preserve">В 2021 году расходы в области национальной экономики   запланированы в объеме  44 308,3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(5,8%) из которых 42 843,8 </w:t>
      </w:r>
      <w:proofErr w:type="spellStart"/>
      <w:r>
        <w:t>тыс.руб</w:t>
      </w:r>
      <w:proofErr w:type="spellEnd"/>
      <w:r>
        <w:t xml:space="preserve">. на реализацию мероприятий в области дорожной деятельности, источниками  финансирования  которых являются: 19 479,2 </w:t>
      </w:r>
      <w:proofErr w:type="spellStart"/>
      <w:r>
        <w:t>тыс.руб</w:t>
      </w:r>
      <w:proofErr w:type="spellEnd"/>
      <w:r>
        <w:t xml:space="preserve">.  средства муниципального дорожного фонда и 23 364,6 </w:t>
      </w:r>
      <w:proofErr w:type="spellStart"/>
      <w:r>
        <w:t>тыс.руб</w:t>
      </w:r>
      <w:proofErr w:type="spellEnd"/>
      <w:r>
        <w:t xml:space="preserve">. другие источники местного бюджета. </w:t>
      </w:r>
    </w:p>
    <w:p w:rsidR="0003583E" w:rsidRDefault="0003583E" w:rsidP="00B903CC">
      <w:pPr>
        <w:jc w:val="both"/>
      </w:pPr>
      <w:r>
        <w:t>Предусмотренные средства будут реализованы через мероприятия по двум  муниципальным программам:</w:t>
      </w:r>
    </w:p>
    <w:p w:rsidR="0003583E" w:rsidRDefault="0003583E" w:rsidP="00B903CC">
      <w:pPr>
        <w:jc w:val="both"/>
      </w:pPr>
      <w:r>
        <w:t>•</w:t>
      </w:r>
      <w:r>
        <w:tab/>
        <w:t xml:space="preserve">МП «Повышение безопасности дорожного движения на 2021-2024 </w:t>
      </w:r>
      <w:proofErr w:type="spellStart"/>
      <w:r>
        <w:t>г.г</w:t>
      </w:r>
      <w:proofErr w:type="spellEnd"/>
      <w:r>
        <w:t xml:space="preserve">.» - 2 824,8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03583E" w:rsidRDefault="0003583E" w:rsidP="00B903CC">
      <w:pPr>
        <w:jc w:val="both"/>
      </w:pPr>
      <w:r>
        <w:t>•</w:t>
      </w:r>
      <w:r>
        <w:tab/>
        <w:t xml:space="preserve">МП «Развитие дорожного хозяйства  УКМО (г/п) на 2016-2022 </w:t>
      </w:r>
      <w:proofErr w:type="spellStart"/>
      <w:r>
        <w:t>г.г</w:t>
      </w:r>
      <w:proofErr w:type="spellEnd"/>
      <w:r>
        <w:t xml:space="preserve">.-  39 719,1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 в </w:t>
      </w:r>
      <w:proofErr w:type="spellStart"/>
      <w:r>
        <w:t>т.ч</w:t>
      </w:r>
      <w:proofErr w:type="spellEnd"/>
      <w:r>
        <w:t>.:</w:t>
      </w:r>
    </w:p>
    <w:p w:rsidR="0003583E" w:rsidRDefault="0003583E" w:rsidP="00B903CC">
      <w:pPr>
        <w:jc w:val="both"/>
      </w:pPr>
      <w:r>
        <w:t xml:space="preserve">- ремонт автодорог местного значения   - 2 668,3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03583E" w:rsidRDefault="0003583E" w:rsidP="00B903CC">
      <w:pPr>
        <w:jc w:val="both"/>
      </w:pPr>
      <w:r>
        <w:t xml:space="preserve">   - содержание улично-дорожной сети-  31 286,8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03583E" w:rsidRDefault="0003583E" w:rsidP="00B903CC">
      <w:pPr>
        <w:jc w:val="both"/>
      </w:pPr>
      <w:r>
        <w:t xml:space="preserve">   - ямочный ремонт- 4 000,0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03583E" w:rsidRDefault="0003583E" w:rsidP="00B903CC">
      <w:pPr>
        <w:jc w:val="both"/>
      </w:pPr>
      <w:r>
        <w:t xml:space="preserve">   - ремонты решеток и прочие ремонты в области дорожного хозяйства– 1 554,0 тыс.</w:t>
      </w:r>
    </w:p>
    <w:p w:rsidR="0003583E" w:rsidRDefault="0003583E" w:rsidP="00B903CC">
      <w:pPr>
        <w:jc w:val="both"/>
      </w:pPr>
      <w:r>
        <w:t xml:space="preserve">      </w:t>
      </w:r>
    </w:p>
    <w:p w:rsidR="0003583E" w:rsidRDefault="0003583E" w:rsidP="00B903CC">
      <w:pPr>
        <w:jc w:val="both"/>
      </w:pPr>
      <w:r>
        <w:t xml:space="preserve">На плановый период расходы в области дорожного хозяйства предусмотрены в суммах -  69 106,2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и 83 743,7 </w:t>
      </w:r>
      <w:proofErr w:type="spellStart"/>
      <w:r>
        <w:t>тыс.руб</w:t>
      </w:r>
      <w:proofErr w:type="spellEnd"/>
      <w:r>
        <w:t>. соответственно.</w:t>
      </w:r>
    </w:p>
    <w:p w:rsidR="0003583E" w:rsidRDefault="0003583E" w:rsidP="00B903CC">
      <w:pPr>
        <w:jc w:val="both"/>
      </w:pPr>
    </w:p>
    <w:p w:rsidR="0003583E" w:rsidRDefault="0003583E" w:rsidP="00B903CC">
      <w:pPr>
        <w:jc w:val="both"/>
      </w:pPr>
      <w:r>
        <w:t xml:space="preserve">Расходы на культуру:  2021г. -  47 673,8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(на 2022г. - 728,6 </w:t>
      </w:r>
      <w:proofErr w:type="spellStart"/>
      <w:r>
        <w:t>тыс.руб</w:t>
      </w:r>
      <w:proofErr w:type="spellEnd"/>
      <w:r>
        <w:t>.), в том числе:</w:t>
      </w:r>
    </w:p>
    <w:p w:rsidR="0003583E" w:rsidRDefault="0003583E" w:rsidP="00B903CC">
      <w:pPr>
        <w:jc w:val="both"/>
      </w:pPr>
      <w:r>
        <w:t xml:space="preserve">МКУК «Городской культурно-библиотечный центр» - 20 331,5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</w:t>
      </w:r>
    </w:p>
    <w:p w:rsidR="0003583E" w:rsidRDefault="0003583E" w:rsidP="00B903CC">
      <w:pPr>
        <w:jc w:val="both"/>
      </w:pPr>
      <w:r>
        <w:t xml:space="preserve">МБУК ДК Речники-  27 342,4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</w:t>
      </w:r>
    </w:p>
    <w:p w:rsidR="0003583E" w:rsidRDefault="0003583E" w:rsidP="00B903CC">
      <w:pPr>
        <w:jc w:val="both"/>
      </w:pPr>
    </w:p>
    <w:p w:rsidR="0003583E" w:rsidRDefault="0003583E" w:rsidP="00B903CC">
      <w:pPr>
        <w:jc w:val="both"/>
      </w:pPr>
      <w:r>
        <w:t xml:space="preserve"> </w:t>
      </w:r>
      <w:r>
        <w:tab/>
        <w:t>Планирование  расходов по данному разделу производилось с учетом средней заработной платы по региону в сумме 51 541 руб.</w:t>
      </w:r>
    </w:p>
    <w:p w:rsidR="0003583E" w:rsidRDefault="0003583E" w:rsidP="00B903CC">
      <w:pPr>
        <w:jc w:val="both"/>
      </w:pPr>
    </w:p>
    <w:p w:rsidR="0003583E" w:rsidRDefault="0003583E" w:rsidP="00B903CC">
      <w:pPr>
        <w:jc w:val="both"/>
      </w:pPr>
      <w:r>
        <w:t xml:space="preserve">На решение общегосударственных вопросов в 2020 году планируется направить 144 376,9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(19,1%), из них:</w:t>
      </w:r>
    </w:p>
    <w:p w:rsidR="0003583E" w:rsidRDefault="0003583E" w:rsidP="00B903CC">
      <w:pPr>
        <w:jc w:val="both"/>
      </w:pPr>
      <w:r>
        <w:t xml:space="preserve"> -на содержание исполнительной и представительной власти муниципального образования в 2020 году расходы планируются в сумме 109 372,0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.; </w:t>
      </w:r>
    </w:p>
    <w:p w:rsidR="0003583E" w:rsidRDefault="0003583E" w:rsidP="00B903CC">
      <w:pPr>
        <w:jc w:val="both"/>
      </w:pPr>
      <w:r>
        <w:lastRenderedPageBreak/>
        <w:t xml:space="preserve">-на реализацию МП «Эффективное управление муниципальным имуществом»  на 2020 год-  6 165,6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.;   </w:t>
      </w:r>
    </w:p>
    <w:p w:rsidR="0003583E" w:rsidRDefault="0003583E" w:rsidP="00B903CC">
      <w:pPr>
        <w:jc w:val="both"/>
      </w:pPr>
      <w:r>
        <w:t xml:space="preserve">-резервный фонд администрации по 5 000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ежегодно; </w:t>
      </w:r>
    </w:p>
    <w:p w:rsidR="0003583E" w:rsidRDefault="0003583E" w:rsidP="00B903CC">
      <w:pPr>
        <w:jc w:val="both"/>
      </w:pPr>
      <w:r>
        <w:t xml:space="preserve">-МБТ по переданным полномочиям по внешнему </w:t>
      </w:r>
      <w:proofErr w:type="spellStart"/>
      <w:r>
        <w:t>мун</w:t>
      </w:r>
      <w:proofErr w:type="gramStart"/>
      <w:r>
        <w:t>.к</w:t>
      </w:r>
      <w:proofErr w:type="gramEnd"/>
      <w:r>
        <w:t>онтролю</w:t>
      </w:r>
      <w:proofErr w:type="spellEnd"/>
      <w:r>
        <w:t xml:space="preserve"> по 748,7 </w:t>
      </w:r>
      <w:proofErr w:type="spellStart"/>
      <w:r>
        <w:t>тыс.руб</w:t>
      </w:r>
      <w:proofErr w:type="spellEnd"/>
      <w:r>
        <w:t>. ежегодно;</w:t>
      </w:r>
    </w:p>
    <w:p w:rsidR="0003583E" w:rsidRDefault="0003583E" w:rsidP="00B903CC">
      <w:pPr>
        <w:jc w:val="both"/>
      </w:pPr>
      <w:r>
        <w:t xml:space="preserve">- расходы по информационному освещению деятельности органов местного самоуправления – 1 400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..</w:t>
      </w:r>
    </w:p>
    <w:p w:rsidR="0003583E" w:rsidRDefault="0003583E" w:rsidP="00B903CC">
      <w:pPr>
        <w:jc w:val="both"/>
      </w:pPr>
      <w:r>
        <w:t>-исполнение судебных решений – 12 211,0 тыс. руб.</w:t>
      </w:r>
    </w:p>
    <w:p w:rsidR="0003583E" w:rsidRDefault="0003583E" w:rsidP="00B903CC">
      <w:pPr>
        <w:jc w:val="both"/>
      </w:pPr>
      <w:r>
        <w:t>-мероприятия проектов народных инициатив с последующим перераспределением по экономической направленности  - 9 463,8 тыс. руб.</w:t>
      </w:r>
    </w:p>
    <w:p w:rsidR="0003583E" w:rsidRDefault="0003583E" w:rsidP="00B903CC">
      <w:pPr>
        <w:jc w:val="both"/>
      </w:pPr>
      <w:r>
        <w:t>Расходы на содержание органов местного самоуправления запланированы без повышения заработной платы в пределах расчетного норматива на содержание, установленного постановлением Правительства Иркутской области от 27.11.2014 № 599-ПП.</w:t>
      </w:r>
    </w:p>
    <w:p w:rsidR="0003583E" w:rsidRDefault="0003583E" w:rsidP="00B903CC">
      <w:pPr>
        <w:jc w:val="both"/>
      </w:pPr>
    </w:p>
    <w:p w:rsidR="0003583E" w:rsidRDefault="0003583E" w:rsidP="00B903CC">
      <w:pPr>
        <w:jc w:val="both"/>
      </w:pPr>
      <w:r>
        <w:t xml:space="preserve">Общегосударственные вопросы на 2022г.- 143 351,4тыс. руб., на 2023г.- 131 496,6 тыс. руб.  </w:t>
      </w:r>
    </w:p>
    <w:p w:rsidR="0003583E" w:rsidRDefault="0003583E" w:rsidP="00B903CC">
      <w:pPr>
        <w:jc w:val="both"/>
      </w:pPr>
    </w:p>
    <w:p w:rsidR="0003583E" w:rsidRDefault="0003583E" w:rsidP="00B903CC">
      <w:pPr>
        <w:jc w:val="both"/>
      </w:pPr>
      <w:r>
        <w:t xml:space="preserve">На выполнение мероприятий по национальной безопасности и правоохранительной деятельности  запланированы расходы на 2020 год  в сумме  - 1 582,2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 (0,21%):</w:t>
      </w:r>
    </w:p>
    <w:p w:rsidR="0003583E" w:rsidRDefault="0003583E" w:rsidP="00B903CC">
      <w:pPr>
        <w:jc w:val="both"/>
      </w:pPr>
      <w:r>
        <w:t>•</w:t>
      </w:r>
      <w:r>
        <w:tab/>
        <w:t xml:space="preserve">МБТ на выполнение переданных полномочий по содержанию ЕДДС 1 360,1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03583E" w:rsidRDefault="0003583E" w:rsidP="00B903CC">
      <w:pPr>
        <w:jc w:val="both"/>
      </w:pPr>
      <w:r>
        <w:t>•</w:t>
      </w:r>
      <w:r>
        <w:tab/>
        <w:t xml:space="preserve"> противопожарные мероприятия (создание минерализованной полосы и т.п.) - 222,1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03583E" w:rsidRDefault="0003583E" w:rsidP="00B903CC">
      <w:pPr>
        <w:jc w:val="both"/>
      </w:pPr>
    </w:p>
    <w:p w:rsidR="0003583E" w:rsidRDefault="0003583E" w:rsidP="00B903CC">
      <w:pPr>
        <w:jc w:val="both"/>
      </w:pPr>
      <w:r>
        <w:t xml:space="preserve">На плановый период МБТ запланирован по 1 360,1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ежегодно.</w:t>
      </w:r>
    </w:p>
    <w:p w:rsidR="0003583E" w:rsidRDefault="0003583E" w:rsidP="00B903CC">
      <w:pPr>
        <w:jc w:val="both"/>
      </w:pPr>
    </w:p>
    <w:p w:rsidR="0003583E" w:rsidRDefault="0003583E" w:rsidP="00B903CC">
      <w:pPr>
        <w:jc w:val="both"/>
      </w:pPr>
      <w:r>
        <w:t xml:space="preserve">На реализацию мероприятий МП «Развитие и поддержка малого и  среднего предпринимательства на территории </w:t>
      </w:r>
      <w:proofErr w:type="spellStart"/>
      <w:r>
        <w:t>г</w:t>
      </w:r>
      <w:proofErr w:type="gramStart"/>
      <w:r>
        <w:t>.У</w:t>
      </w:r>
      <w:proofErr w:type="gramEnd"/>
      <w:r>
        <w:t>сть</w:t>
      </w:r>
      <w:proofErr w:type="spellEnd"/>
      <w:r>
        <w:t xml:space="preserve">-Кута» предусмотрено  500 </w:t>
      </w:r>
      <w:proofErr w:type="spellStart"/>
      <w:r>
        <w:t>тыс.руб</w:t>
      </w:r>
      <w:proofErr w:type="spellEnd"/>
      <w:r>
        <w:t>.</w:t>
      </w:r>
    </w:p>
    <w:p w:rsidR="0003583E" w:rsidRDefault="0003583E" w:rsidP="00B903CC">
      <w:pPr>
        <w:jc w:val="both"/>
      </w:pPr>
    </w:p>
    <w:p w:rsidR="0003583E" w:rsidRDefault="0003583E" w:rsidP="00B903CC">
      <w:pPr>
        <w:jc w:val="both"/>
      </w:pPr>
      <w:r>
        <w:tab/>
        <w:t>Расходы на реализацию мероприятий муниципальной программы «Молодежная политика. Приоритеты, перспективы развития на 2020-2022  годы»  предусмотрено на 2021г.- 750 тыс., на 2022г. -900 тыс. руб.</w:t>
      </w:r>
    </w:p>
    <w:p w:rsidR="0003583E" w:rsidRDefault="0003583E" w:rsidP="00B903CC">
      <w:pPr>
        <w:jc w:val="both"/>
      </w:pPr>
    </w:p>
    <w:p w:rsidR="0003583E" w:rsidRDefault="0003583E" w:rsidP="00B903CC">
      <w:pPr>
        <w:jc w:val="both"/>
      </w:pPr>
      <w:r>
        <w:t xml:space="preserve">Расходы в области социальной политики на 2020 г. составят 5 199,3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из них:</w:t>
      </w:r>
    </w:p>
    <w:p w:rsidR="0003583E" w:rsidRDefault="0003583E" w:rsidP="00B903CC">
      <w:pPr>
        <w:jc w:val="both"/>
      </w:pPr>
      <w:r>
        <w:t xml:space="preserve">- на обеспечение </w:t>
      </w:r>
      <w:proofErr w:type="spellStart"/>
      <w:r>
        <w:t>софинансирования</w:t>
      </w:r>
      <w:proofErr w:type="spellEnd"/>
      <w:r>
        <w:t xml:space="preserve"> к государственным программам, в целях поддержки молодых семей, для получения социальной выплаты на приобретение жилья 3 200,0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.; </w:t>
      </w:r>
    </w:p>
    <w:p w:rsidR="0003583E" w:rsidRDefault="0003583E" w:rsidP="00B903CC">
      <w:pPr>
        <w:jc w:val="both"/>
      </w:pPr>
      <w:r>
        <w:t xml:space="preserve">- расходы на доплаты к пенсиям муниципальным служащим за выслугу лет - 1 906,2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при условии увольнения с </w:t>
      </w:r>
      <w:proofErr w:type="spellStart"/>
      <w:r>
        <w:t>мун</w:t>
      </w:r>
      <w:proofErr w:type="spellEnd"/>
      <w:r>
        <w:t xml:space="preserve"> .службы и необходимого стажа;</w:t>
      </w:r>
    </w:p>
    <w:p w:rsidR="0003583E" w:rsidRDefault="0003583E" w:rsidP="00B903CC">
      <w:pPr>
        <w:jc w:val="both"/>
      </w:pPr>
      <w:r>
        <w:t xml:space="preserve">- поддержка социально ориентированных некоммерческих организаций  - 270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03583E" w:rsidRDefault="0003583E" w:rsidP="00B903CC">
      <w:pPr>
        <w:jc w:val="both"/>
      </w:pPr>
    </w:p>
    <w:p w:rsidR="0003583E" w:rsidRDefault="0003583E" w:rsidP="00B903CC">
      <w:pPr>
        <w:jc w:val="both"/>
      </w:pPr>
      <w:r>
        <w:t xml:space="preserve">На освещение деятельности администрации в СМИ (телевидение) на 2021 г. - 700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2022г. -300тыс., 2023г.-700тыс. руб.</w:t>
      </w:r>
    </w:p>
    <w:p w:rsidR="0003583E" w:rsidRDefault="0003583E" w:rsidP="00B903CC">
      <w:pPr>
        <w:jc w:val="both"/>
      </w:pPr>
    </w:p>
    <w:p w:rsidR="0003583E" w:rsidRDefault="0003583E" w:rsidP="00B903CC">
      <w:pPr>
        <w:jc w:val="both"/>
      </w:pPr>
      <w:r>
        <w:t xml:space="preserve">Обслуживание муниципального долга - на погашение % платежей за пользование кредитами  запланировано по  981,9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ежегодно.</w:t>
      </w:r>
    </w:p>
    <w:p w:rsidR="0003583E" w:rsidRDefault="0003583E" w:rsidP="00B903CC">
      <w:pPr>
        <w:jc w:val="both"/>
      </w:pPr>
      <w:r>
        <w:tab/>
      </w:r>
    </w:p>
    <w:p w:rsidR="0003583E" w:rsidRDefault="0003583E" w:rsidP="00B903CC">
      <w:pPr>
        <w:jc w:val="both"/>
      </w:pPr>
      <w:r>
        <w:t>Исходя из запланированных доходов и расходов местного бюджета, дефицит составит:</w:t>
      </w:r>
    </w:p>
    <w:p w:rsidR="0003583E" w:rsidRDefault="0003583E" w:rsidP="00B903CC">
      <w:pPr>
        <w:jc w:val="both"/>
      </w:pPr>
      <w:r>
        <w:t xml:space="preserve"> В 2021  году- 19 146,7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или 5,9 %  к общему объему  доходов без учета безвозмездных перечислений. Источниками погашения дефицита определены бюджетные заимствования в виде кредитов кредитных организаций. На 2022 и 2023 год бюджет сбалансирован без дефицита и профицита.</w:t>
      </w:r>
    </w:p>
    <w:p w:rsidR="000C6238" w:rsidRDefault="000C6238" w:rsidP="00B903CC">
      <w:pPr>
        <w:jc w:val="both"/>
      </w:pPr>
    </w:p>
    <w:p w:rsidR="0009780A" w:rsidRDefault="0009780A" w:rsidP="00B903CC">
      <w:pPr>
        <w:jc w:val="both"/>
      </w:pPr>
    </w:p>
    <w:p w:rsidR="0009780A" w:rsidRDefault="0009780A" w:rsidP="00B903CC">
      <w:pPr>
        <w:jc w:val="both"/>
      </w:pPr>
    </w:p>
    <w:p w:rsidR="0009780A" w:rsidRDefault="0009780A" w:rsidP="00B903CC">
      <w:pPr>
        <w:jc w:val="both"/>
      </w:pPr>
    </w:p>
    <w:p w:rsidR="0009780A" w:rsidRDefault="0009780A" w:rsidP="00B903CC">
      <w:pPr>
        <w:jc w:val="both"/>
      </w:pPr>
    </w:p>
    <w:p w:rsidR="0009780A" w:rsidRPr="003C1C9B" w:rsidRDefault="0009780A" w:rsidP="00B903CC">
      <w:pPr>
        <w:jc w:val="both"/>
      </w:pPr>
    </w:p>
    <w:p w:rsidR="00004F24" w:rsidRDefault="00004F24" w:rsidP="00B903CC">
      <w:pPr>
        <w:jc w:val="both"/>
      </w:pPr>
    </w:p>
    <w:p w:rsidR="00004F24" w:rsidRDefault="00004F24" w:rsidP="00B903CC">
      <w:pPr>
        <w:jc w:val="both"/>
      </w:pPr>
    </w:p>
    <w:p w:rsidR="00004F24" w:rsidRDefault="00004F24" w:rsidP="00B903CC">
      <w:pPr>
        <w:jc w:val="both"/>
      </w:pPr>
      <w:r>
        <w:t>Вопросов от слушателей по исполнению бюджета УКМО (г/п) не поступило.</w:t>
      </w:r>
    </w:p>
    <w:p w:rsidR="00004F24" w:rsidRPr="00732DE3" w:rsidRDefault="00004F24" w:rsidP="00B903CC">
      <w:pPr>
        <w:jc w:val="both"/>
      </w:pPr>
    </w:p>
    <w:p w:rsidR="00004F24" w:rsidRDefault="00004F24" w:rsidP="00B903CC">
      <w:pPr>
        <w:jc w:val="both"/>
      </w:pPr>
      <w:r w:rsidRPr="00004F24">
        <w:t>Кондратенко И.Е.</w:t>
      </w:r>
      <w:r>
        <w:t xml:space="preserve"> предложила голосовать за то, чтобы проект бюджета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 на 2021 и плановый период 2022-2023 годов рекомендовать к утверждению на Думе</w:t>
      </w:r>
      <w:proofErr w:type="gramStart"/>
      <w:r>
        <w:t xml:space="preserve"> .</w:t>
      </w:r>
      <w:proofErr w:type="gramEnd"/>
    </w:p>
    <w:p w:rsidR="00004F24" w:rsidRDefault="00004F24" w:rsidP="00B903CC">
      <w:pPr>
        <w:jc w:val="both"/>
        <w:rPr>
          <w:b/>
        </w:rPr>
      </w:pPr>
    </w:p>
    <w:p w:rsidR="00004F24" w:rsidRDefault="00004F24" w:rsidP="00B903CC">
      <w:pPr>
        <w:jc w:val="both"/>
        <w:rPr>
          <w:b/>
        </w:rPr>
      </w:pPr>
      <w:r>
        <w:rPr>
          <w:b/>
        </w:rPr>
        <w:t>Голосовали:</w:t>
      </w:r>
    </w:p>
    <w:p w:rsidR="00004F24" w:rsidRPr="00004F24" w:rsidRDefault="00004F24" w:rsidP="00B903CC">
      <w:pPr>
        <w:jc w:val="both"/>
        <w:rPr>
          <w:color w:val="FF0000"/>
        </w:rPr>
      </w:pPr>
      <w:r>
        <w:rPr>
          <w:b/>
        </w:rPr>
        <w:t>«за»</w:t>
      </w:r>
      <w:r>
        <w:t xml:space="preserve"> </w:t>
      </w:r>
      <w:r w:rsidRPr="00004F24">
        <w:rPr>
          <w:color w:val="FF0000"/>
        </w:rPr>
        <w:t xml:space="preserve">- </w:t>
      </w:r>
      <w:r w:rsidR="00576EAF" w:rsidRPr="00576EAF">
        <w:t>67</w:t>
      </w:r>
    </w:p>
    <w:p w:rsidR="00004F24" w:rsidRDefault="00004F24" w:rsidP="00B903CC">
      <w:pPr>
        <w:jc w:val="both"/>
      </w:pPr>
      <w:r>
        <w:rPr>
          <w:b/>
        </w:rPr>
        <w:t>«против»</w:t>
      </w:r>
      <w:r>
        <w:t xml:space="preserve"> - 0</w:t>
      </w:r>
    </w:p>
    <w:p w:rsidR="00004F24" w:rsidRDefault="00004F24" w:rsidP="00B903CC">
      <w:pPr>
        <w:jc w:val="both"/>
      </w:pPr>
      <w:r>
        <w:rPr>
          <w:b/>
        </w:rPr>
        <w:t>«воздержалось»</w:t>
      </w:r>
      <w:r>
        <w:t xml:space="preserve"> - 2</w:t>
      </w:r>
    </w:p>
    <w:p w:rsidR="00004F24" w:rsidRDefault="00004F24" w:rsidP="00B903CC">
      <w:pPr>
        <w:jc w:val="both"/>
      </w:pPr>
    </w:p>
    <w:p w:rsidR="00004F24" w:rsidRDefault="00004F24" w:rsidP="00B903CC">
      <w:pPr>
        <w:jc w:val="both"/>
      </w:pPr>
      <w:r>
        <w:rPr>
          <w:b/>
        </w:rPr>
        <w:t>Решили:</w:t>
      </w:r>
      <w:r>
        <w:t xml:space="preserve"> </w:t>
      </w:r>
    </w:p>
    <w:p w:rsidR="00004F24" w:rsidRDefault="00004F24" w:rsidP="00B903CC">
      <w:pPr>
        <w:jc w:val="both"/>
      </w:pPr>
      <w:r>
        <w:t xml:space="preserve">1. Считать публичные слушания по проекту бюджета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 на 2021 и плановый период </w:t>
      </w:r>
      <w:r w:rsidRPr="00004F24">
        <w:t xml:space="preserve">2022-2023 </w:t>
      </w:r>
      <w:r>
        <w:t>годов состоявшимися.</w:t>
      </w:r>
    </w:p>
    <w:p w:rsidR="00004F24" w:rsidRDefault="00004F24" w:rsidP="00B903CC">
      <w:pPr>
        <w:ind w:left="360"/>
        <w:jc w:val="both"/>
      </w:pPr>
    </w:p>
    <w:p w:rsidR="00004F24" w:rsidRDefault="00004F24" w:rsidP="00B903CC">
      <w:pPr>
        <w:jc w:val="both"/>
      </w:pPr>
      <w:r>
        <w:t xml:space="preserve">2. Рекомендовать Думе УКМО (г/п) проект бюджета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 </w:t>
      </w:r>
      <w:r w:rsidRPr="00004F24">
        <w:t xml:space="preserve">на 2021 и плановый период 2022-2023 годов </w:t>
      </w:r>
      <w:r>
        <w:t>на утверждение  на очередном заседании Думы.</w:t>
      </w:r>
    </w:p>
    <w:p w:rsidR="00004F24" w:rsidRDefault="00004F24" w:rsidP="00B903CC">
      <w:pPr>
        <w:jc w:val="both"/>
        <w:rPr>
          <w:sz w:val="20"/>
          <w:szCs w:val="20"/>
        </w:rPr>
      </w:pPr>
    </w:p>
    <w:p w:rsidR="00004F24" w:rsidRDefault="00004F24" w:rsidP="00B903CC">
      <w:pPr>
        <w:jc w:val="both"/>
        <w:rPr>
          <w:sz w:val="20"/>
          <w:szCs w:val="20"/>
        </w:rPr>
      </w:pPr>
    </w:p>
    <w:p w:rsidR="00004F24" w:rsidRDefault="00004F24" w:rsidP="00B903CC">
      <w:pPr>
        <w:jc w:val="both"/>
      </w:pPr>
    </w:p>
    <w:p w:rsidR="00004F24" w:rsidRDefault="00004F24" w:rsidP="00B903CC">
      <w:pPr>
        <w:jc w:val="both"/>
      </w:pPr>
    </w:p>
    <w:p w:rsidR="00004F24" w:rsidRDefault="00004F24" w:rsidP="00B903CC">
      <w:pPr>
        <w:jc w:val="both"/>
      </w:pPr>
    </w:p>
    <w:p w:rsidR="00004F24" w:rsidRDefault="00004F24" w:rsidP="00B903CC">
      <w:pPr>
        <w:jc w:val="both"/>
      </w:pPr>
    </w:p>
    <w:p w:rsidR="00004F24" w:rsidRDefault="00004F24" w:rsidP="00B903CC">
      <w:pPr>
        <w:jc w:val="both"/>
      </w:pPr>
    </w:p>
    <w:p w:rsidR="008B0DA9" w:rsidRDefault="000C6238" w:rsidP="00B903CC">
      <w:pPr>
        <w:jc w:val="both"/>
      </w:pPr>
      <w:r w:rsidRPr="002C6B00">
        <w:t xml:space="preserve">Председатель публичных слушаний                                                           </w:t>
      </w:r>
      <w:r w:rsidR="005A79E3" w:rsidRPr="002C6B00">
        <w:t xml:space="preserve">        </w:t>
      </w:r>
      <w:r w:rsidR="007B2463">
        <w:t>Т</w:t>
      </w:r>
      <w:r w:rsidR="003C1C9B">
        <w:t>.В.</w:t>
      </w:r>
      <w:r w:rsidR="007B2463">
        <w:t xml:space="preserve"> Перепелкина</w:t>
      </w:r>
    </w:p>
    <w:p w:rsidR="00303881" w:rsidRPr="002C6B00" w:rsidRDefault="00303881" w:rsidP="00B903CC">
      <w:pPr>
        <w:jc w:val="both"/>
      </w:pPr>
    </w:p>
    <w:p w:rsidR="00576EAF" w:rsidRDefault="00576EAF" w:rsidP="00B903CC">
      <w:pPr>
        <w:jc w:val="both"/>
      </w:pPr>
    </w:p>
    <w:p w:rsidR="0003583E" w:rsidRDefault="000C6238" w:rsidP="00B903CC">
      <w:pPr>
        <w:jc w:val="both"/>
      </w:pPr>
      <w:r w:rsidRPr="002C6B00">
        <w:t xml:space="preserve">Секретарь публичных слушаний                                     </w:t>
      </w:r>
      <w:r w:rsidR="00B25490" w:rsidRPr="002C6B00">
        <w:t xml:space="preserve">                 </w:t>
      </w:r>
      <w:r w:rsidR="005A79E3" w:rsidRPr="002C6B00">
        <w:t xml:space="preserve">                   Н.</w:t>
      </w:r>
      <w:r w:rsidR="004D31CF" w:rsidRPr="002C6B00">
        <w:t>В. Рязанцева</w:t>
      </w:r>
      <w:r w:rsidRPr="002C6B00">
        <w:t xml:space="preserve">   </w:t>
      </w:r>
    </w:p>
    <w:p w:rsidR="0003583E" w:rsidRDefault="0003583E" w:rsidP="00B903CC">
      <w:pPr>
        <w:jc w:val="both"/>
      </w:pPr>
    </w:p>
    <w:p w:rsidR="0003583E" w:rsidRDefault="000C6238" w:rsidP="00B903CC">
      <w:pPr>
        <w:jc w:val="both"/>
      </w:pPr>
      <w:r w:rsidRPr="002C6B00">
        <w:t xml:space="preserve">    </w:t>
      </w:r>
    </w:p>
    <w:p w:rsidR="0003583E" w:rsidRDefault="0003583E" w:rsidP="00B903CC">
      <w:pPr>
        <w:jc w:val="both"/>
      </w:pPr>
    </w:p>
    <w:p w:rsidR="0003583E" w:rsidRDefault="0003583E" w:rsidP="00B903CC">
      <w:pPr>
        <w:jc w:val="both"/>
      </w:pPr>
    </w:p>
    <w:sectPr w:rsidR="0003583E" w:rsidSect="008B0DA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08F1"/>
    <w:multiLevelType w:val="hybridMultilevel"/>
    <w:tmpl w:val="9C60AAC4"/>
    <w:lvl w:ilvl="0" w:tplc="BFAE2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A4E29"/>
    <w:multiLevelType w:val="hybridMultilevel"/>
    <w:tmpl w:val="3BC68994"/>
    <w:lvl w:ilvl="0" w:tplc="4C84D28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546154"/>
    <w:multiLevelType w:val="hybridMultilevel"/>
    <w:tmpl w:val="37AE9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A6EAC"/>
    <w:multiLevelType w:val="hybridMultilevel"/>
    <w:tmpl w:val="37843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CF5DB7"/>
    <w:multiLevelType w:val="hybridMultilevel"/>
    <w:tmpl w:val="0958E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B603A3"/>
    <w:multiLevelType w:val="hybridMultilevel"/>
    <w:tmpl w:val="B00091DE"/>
    <w:lvl w:ilvl="0" w:tplc="5D60A23E">
      <w:start w:val="177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1633F7"/>
    <w:multiLevelType w:val="hybridMultilevel"/>
    <w:tmpl w:val="DD7A4C60"/>
    <w:lvl w:ilvl="0" w:tplc="10E44CE2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5E453B54"/>
    <w:multiLevelType w:val="hybridMultilevel"/>
    <w:tmpl w:val="B0E6D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0076CA"/>
    <w:multiLevelType w:val="hybridMultilevel"/>
    <w:tmpl w:val="D7FC9BF8"/>
    <w:lvl w:ilvl="0" w:tplc="934C6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F4"/>
    <w:rsid w:val="00004E73"/>
    <w:rsid w:val="00004EB1"/>
    <w:rsid w:val="00004F24"/>
    <w:rsid w:val="000108D3"/>
    <w:rsid w:val="0002201E"/>
    <w:rsid w:val="000357E5"/>
    <w:rsid w:val="0003583E"/>
    <w:rsid w:val="00045996"/>
    <w:rsid w:val="00050F92"/>
    <w:rsid w:val="0005791C"/>
    <w:rsid w:val="000637BC"/>
    <w:rsid w:val="000977C7"/>
    <w:rsid w:val="0009780A"/>
    <w:rsid w:val="000A4BD9"/>
    <w:rsid w:val="000A6BD4"/>
    <w:rsid w:val="000B2AFB"/>
    <w:rsid w:val="000C6238"/>
    <w:rsid w:val="000E6570"/>
    <w:rsid w:val="00114B48"/>
    <w:rsid w:val="00140D1B"/>
    <w:rsid w:val="00141DAB"/>
    <w:rsid w:val="0015073E"/>
    <w:rsid w:val="001509C7"/>
    <w:rsid w:val="001651B4"/>
    <w:rsid w:val="001A0377"/>
    <w:rsid w:val="001A2659"/>
    <w:rsid w:val="001C5B60"/>
    <w:rsid w:val="001D3E81"/>
    <w:rsid w:val="001D50A4"/>
    <w:rsid w:val="0021103B"/>
    <w:rsid w:val="00217FAB"/>
    <w:rsid w:val="002206AF"/>
    <w:rsid w:val="00226293"/>
    <w:rsid w:val="00235278"/>
    <w:rsid w:val="00251524"/>
    <w:rsid w:val="00274FC6"/>
    <w:rsid w:val="002A7B33"/>
    <w:rsid w:val="002B5D94"/>
    <w:rsid w:val="002C6B00"/>
    <w:rsid w:val="002E051E"/>
    <w:rsid w:val="002E59D3"/>
    <w:rsid w:val="00303881"/>
    <w:rsid w:val="0031040F"/>
    <w:rsid w:val="003111A8"/>
    <w:rsid w:val="003222C4"/>
    <w:rsid w:val="00326CCA"/>
    <w:rsid w:val="00333917"/>
    <w:rsid w:val="003557F4"/>
    <w:rsid w:val="00366805"/>
    <w:rsid w:val="0037215C"/>
    <w:rsid w:val="00391D61"/>
    <w:rsid w:val="00394A12"/>
    <w:rsid w:val="003A7DA8"/>
    <w:rsid w:val="003B5EBF"/>
    <w:rsid w:val="003C1C9B"/>
    <w:rsid w:val="003C5B24"/>
    <w:rsid w:val="003F23A4"/>
    <w:rsid w:val="0048158C"/>
    <w:rsid w:val="004B44CC"/>
    <w:rsid w:val="004C1B15"/>
    <w:rsid w:val="004D31CF"/>
    <w:rsid w:val="004E0B13"/>
    <w:rsid w:val="004E4295"/>
    <w:rsid w:val="004E7ADD"/>
    <w:rsid w:val="005043F7"/>
    <w:rsid w:val="005323C8"/>
    <w:rsid w:val="005331D8"/>
    <w:rsid w:val="00542BA2"/>
    <w:rsid w:val="00560317"/>
    <w:rsid w:val="005633AE"/>
    <w:rsid w:val="00576EAF"/>
    <w:rsid w:val="005778B4"/>
    <w:rsid w:val="005A5FBB"/>
    <w:rsid w:val="005A79E3"/>
    <w:rsid w:val="005D31AB"/>
    <w:rsid w:val="005D6301"/>
    <w:rsid w:val="005F1FC9"/>
    <w:rsid w:val="00611321"/>
    <w:rsid w:val="00613F9C"/>
    <w:rsid w:val="00614483"/>
    <w:rsid w:val="006256FE"/>
    <w:rsid w:val="00654004"/>
    <w:rsid w:val="00656482"/>
    <w:rsid w:val="006736F1"/>
    <w:rsid w:val="006851AE"/>
    <w:rsid w:val="00696157"/>
    <w:rsid w:val="006C17ED"/>
    <w:rsid w:val="006E0B15"/>
    <w:rsid w:val="006E75E6"/>
    <w:rsid w:val="007166B0"/>
    <w:rsid w:val="0072180A"/>
    <w:rsid w:val="0074653B"/>
    <w:rsid w:val="00756F12"/>
    <w:rsid w:val="00761604"/>
    <w:rsid w:val="00761B23"/>
    <w:rsid w:val="00773D32"/>
    <w:rsid w:val="0077781D"/>
    <w:rsid w:val="007965A5"/>
    <w:rsid w:val="007A61AC"/>
    <w:rsid w:val="007B2463"/>
    <w:rsid w:val="007B2E53"/>
    <w:rsid w:val="007B4C6A"/>
    <w:rsid w:val="007C4EB6"/>
    <w:rsid w:val="007D4931"/>
    <w:rsid w:val="007F6C1C"/>
    <w:rsid w:val="00806C3F"/>
    <w:rsid w:val="00831DAA"/>
    <w:rsid w:val="00835F99"/>
    <w:rsid w:val="008406A5"/>
    <w:rsid w:val="0085285D"/>
    <w:rsid w:val="00854472"/>
    <w:rsid w:val="00854DE5"/>
    <w:rsid w:val="00864C31"/>
    <w:rsid w:val="008828D8"/>
    <w:rsid w:val="00893D82"/>
    <w:rsid w:val="008A49F2"/>
    <w:rsid w:val="008B0DA9"/>
    <w:rsid w:val="008B4947"/>
    <w:rsid w:val="008C4000"/>
    <w:rsid w:val="008D3B85"/>
    <w:rsid w:val="008E54F0"/>
    <w:rsid w:val="008E7AF9"/>
    <w:rsid w:val="00912385"/>
    <w:rsid w:val="00913E7D"/>
    <w:rsid w:val="00942ABA"/>
    <w:rsid w:val="00943AAC"/>
    <w:rsid w:val="00960CC0"/>
    <w:rsid w:val="00980AAA"/>
    <w:rsid w:val="00983717"/>
    <w:rsid w:val="00987465"/>
    <w:rsid w:val="009B5CF0"/>
    <w:rsid w:val="009C39F4"/>
    <w:rsid w:val="009E7728"/>
    <w:rsid w:val="009F3FF8"/>
    <w:rsid w:val="00A00958"/>
    <w:rsid w:val="00A10AE1"/>
    <w:rsid w:val="00A42152"/>
    <w:rsid w:val="00A61C9A"/>
    <w:rsid w:val="00A96D5C"/>
    <w:rsid w:val="00AA4112"/>
    <w:rsid w:val="00AA51B1"/>
    <w:rsid w:val="00AD1075"/>
    <w:rsid w:val="00AD59F6"/>
    <w:rsid w:val="00AE427A"/>
    <w:rsid w:val="00B25490"/>
    <w:rsid w:val="00B37BA1"/>
    <w:rsid w:val="00B76E1B"/>
    <w:rsid w:val="00B903CC"/>
    <w:rsid w:val="00BA2204"/>
    <w:rsid w:val="00BA5A4E"/>
    <w:rsid w:val="00BB3115"/>
    <w:rsid w:val="00BE3BB5"/>
    <w:rsid w:val="00BF0697"/>
    <w:rsid w:val="00C133AA"/>
    <w:rsid w:val="00C21189"/>
    <w:rsid w:val="00C353F0"/>
    <w:rsid w:val="00C65ED8"/>
    <w:rsid w:val="00C77490"/>
    <w:rsid w:val="00C9644A"/>
    <w:rsid w:val="00CA3C8F"/>
    <w:rsid w:val="00CA4214"/>
    <w:rsid w:val="00CA7EC1"/>
    <w:rsid w:val="00CB021F"/>
    <w:rsid w:val="00CE0C8E"/>
    <w:rsid w:val="00CE56DF"/>
    <w:rsid w:val="00D238F1"/>
    <w:rsid w:val="00D35C0D"/>
    <w:rsid w:val="00D83F2E"/>
    <w:rsid w:val="00D86CC0"/>
    <w:rsid w:val="00D97C21"/>
    <w:rsid w:val="00DA2E58"/>
    <w:rsid w:val="00DA4B5F"/>
    <w:rsid w:val="00DB02AA"/>
    <w:rsid w:val="00DD6E15"/>
    <w:rsid w:val="00DF1056"/>
    <w:rsid w:val="00E02322"/>
    <w:rsid w:val="00E34319"/>
    <w:rsid w:val="00E63F78"/>
    <w:rsid w:val="00E90AA0"/>
    <w:rsid w:val="00ED17B5"/>
    <w:rsid w:val="00ED38D2"/>
    <w:rsid w:val="00ED51A4"/>
    <w:rsid w:val="00ED750E"/>
    <w:rsid w:val="00EF6393"/>
    <w:rsid w:val="00F17051"/>
    <w:rsid w:val="00F237D6"/>
    <w:rsid w:val="00F25C5F"/>
    <w:rsid w:val="00F402DA"/>
    <w:rsid w:val="00F9496E"/>
    <w:rsid w:val="00FC0207"/>
    <w:rsid w:val="00FD0B71"/>
    <w:rsid w:val="00FD2A56"/>
    <w:rsid w:val="00FE4D80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7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0D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2322"/>
    <w:pPr>
      <w:widowControl w:val="0"/>
      <w:suppressAutoHyphens/>
      <w:ind w:left="720"/>
      <w:contextualSpacing/>
    </w:pPr>
    <w:rPr>
      <w:rFonts w:eastAsia="Andale Sans UI"/>
      <w:kern w:val="1"/>
    </w:rPr>
  </w:style>
  <w:style w:type="character" w:customStyle="1" w:styleId="a5">
    <w:name w:val="Гипертекстовая ссылка"/>
    <w:basedOn w:val="a0"/>
    <w:uiPriority w:val="99"/>
    <w:rsid w:val="00E02322"/>
    <w:rPr>
      <w:color w:val="106BBE"/>
    </w:rPr>
  </w:style>
  <w:style w:type="paragraph" w:styleId="a6">
    <w:name w:val="Balloon Text"/>
    <w:basedOn w:val="a"/>
    <w:link w:val="a7"/>
    <w:rsid w:val="00C65E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65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7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0D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2322"/>
    <w:pPr>
      <w:widowControl w:val="0"/>
      <w:suppressAutoHyphens/>
      <w:ind w:left="720"/>
      <w:contextualSpacing/>
    </w:pPr>
    <w:rPr>
      <w:rFonts w:eastAsia="Andale Sans UI"/>
      <w:kern w:val="1"/>
    </w:rPr>
  </w:style>
  <w:style w:type="character" w:customStyle="1" w:styleId="a5">
    <w:name w:val="Гипертекстовая ссылка"/>
    <w:basedOn w:val="a0"/>
    <w:uiPriority w:val="99"/>
    <w:rsid w:val="00E02322"/>
    <w:rPr>
      <w:color w:val="106BBE"/>
    </w:rPr>
  </w:style>
  <w:style w:type="paragraph" w:styleId="a6">
    <w:name w:val="Balloon Text"/>
    <w:basedOn w:val="a"/>
    <w:link w:val="a7"/>
    <w:rsid w:val="00C65E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65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2149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14376</CharactersWithSpaces>
  <SharedDoc>false</SharedDoc>
  <HLinks>
    <vt:vector size="18" baseType="variant">
      <vt:variant>
        <vt:i4>6881342</vt:i4>
      </vt:variant>
      <vt:variant>
        <vt:i4>6</vt:i4>
      </vt:variant>
      <vt:variant>
        <vt:i4>0</vt:i4>
      </vt:variant>
      <vt:variant>
        <vt:i4>5</vt:i4>
      </vt:variant>
      <vt:variant>
        <vt:lpwstr>garantf1://70003066.0/</vt:lpwstr>
      </vt:variant>
      <vt:variant>
        <vt:lpwstr/>
      </vt:variant>
      <vt:variant>
        <vt:i4>7471164</vt:i4>
      </vt:variant>
      <vt:variant>
        <vt:i4>3</vt:i4>
      </vt:variant>
      <vt:variant>
        <vt:i4>0</vt:i4>
      </vt:variant>
      <vt:variant>
        <vt:i4>5</vt:i4>
      </vt:variant>
      <vt:variant>
        <vt:lpwstr>garantf1://10064504.33/</vt:lpwstr>
      </vt:variant>
      <vt:variant>
        <vt:lpwstr/>
      </vt:variant>
      <vt:variant>
        <vt:i4>7340091</vt:i4>
      </vt:variant>
      <vt:variant>
        <vt:i4>0</vt:i4>
      </vt:variant>
      <vt:variant>
        <vt:i4>0</vt:i4>
      </vt:variant>
      <vt:variant>
        <vt:i4>5</vt:i4>
      </vt:variant>
      <vt:variant>
        <vt:lpwstr>garantf1://12038291.14/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10</cp:revision>
  <cp:lastPrinted>2020-12-28T06:01:00Z</cp:lastPrinted>
  <dcterms:created xsi:type="dcterms:W3CDTF">2020-12-28T05:22:00Z</dcterms:created>
  <dcterms:modified xsi:type="dcterms:W3CDTF">2020-12-28T06:03:00Z</dcterms:modified>
</cp:coreProperties>
</file>